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634FF90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C132EF">
        <w:rPr>
          <w:b/>
          <w:noProof/>
          <w:sz w:val="24"/>
        </w:rPr>
        <w:t>5-e</w:t>
      </w:r>
      <w:r w:rsidR="00DC5180" w:rsidRPr="0033027D">
        <w:rPr>
          <w:b/>
          <w:noProof/>
          <w:sz w:val="24"/>
        </w:rPr>
        <w:tab/>
      </w:r>
      <w:r w:rsidR="00074CBE" w:rsidRPr="00074CBE">
        <w:rPr>
          <w:b/>
          <w:noProof/>
          <w:sz w:val="24"/>
        </w:rPr>
        <w:t>R4-2007283</w:t>
      </w:r>
      <w:bookmarkStart w:id="1" w:name="_GoBack"/>
      <w:bookmarkEnd w:id="1"/>
    </w:p>
    <w:p w14:paraId="45306A79" w14:textId="701823E5" w:rsidR="00D81C65" w:rsidRDefault="00C132EF" w:rsidP="00DC5180">
      <w:pPr>
        <w:spacing w:after="60"/>
        <w:ind w:left="1985" w:hanging="1985"/>
        <w:rPr>
          <w:rFonts w:ascii="Arial" w:hAnsi="Arial" w:cs="Arial"/>
          <w:b/>
          <w:sz w:val="24"/>
        </w:rPr>
      </w:pPr>
      <w:r>
        <w:rPr>
          <w:rFonts w:ascii="Arial" w:hAnsi="Arial" w:cs="Arial"/>
          <w:b/>
          <w:sz w:val="24"/>
        </w:rPr>
        <w:t>Online Meeting</w:t>
      </w:r>
      <w:r w:rsidR="001512D7" w:rsidRPr="001512D7">
        <w:rPr>
          <w:rFonts w:ascii="Arial" w:hAnsi="Arial" w:cs="Arial"/>
          <w:b/>
          <w:sz w:val="24"/>
        </w:rPr>
        <w:t xml:space="preserve">, </w:t>
      </w:r>
      <w:r>
        <w:rPr>
          <w:rFonts w:ascii="Arial" w:hAnsi="Arial" w:cs="Arial"/>
          <w:b/>
          <w:sz w:val="24"/>
        </w:rPr>
        <w:t>May25 – Jun</w:t>
      </w:r>
      <w:r w:rsidR="00B40452">
        <w:rPr>
          <w:rFonts w:ascii="Arial" w:hAnsi="Arial" w:cs="Arial"/>
          <w:b/>
          <w:sz w:val="24"/>
        </w:rPr>
        <w:t>e</w:t>
      </w:r>
      <w:r>
        <w:rPr>
          <w:rFonts w:ascii="Arial" w:hAnsi="Arial" w:cs="Arial"/>
          <w:b/>
          <w:sz w:val="24"/>
        </w:rPr>
        <w:t xml:space="preserve"> 5</w:t>
      </w:r>
      <w:r w:rsidR="001512D7" w:rsidRPr="001512D7">
        <w:rPr>
          <w:rFonts w:ascii="Arial" w:hAnsi="Arial" w:cs="Arial"/>
          <w:b/>
          <w:sz w:val="24"/>
        </w:rPr>
        <w:t xml:space="preserve"> 2019</w:t>
      </w:r>
    </w:p>
    <w:p w14:paraId="3447800D" w14:textId="4249B239" w:rsidR="0010618D" w:rsidRPr="00856170" w:rsidRDefault="000F7ECB" w:rsidP="000F7ECB">
      <w:pPr>
        <w:spacing w:after="60"/>
        <w:ind w:left="1985" w:hanging="1985"/>
        <w:rPr>
          <w:rFonts w:ascii="Arial" w:hAnsi="Arial" w:cs="Arial"/>
          <w:b/>
        </w:rPr>
      </w:pPr>
      <w:r w:rsidRPr="00856170">
        <w:rPr>
          <w:rFonts w:ascii="Arial" w:hAnsi="Arial" w:cs="Arial"/>
          <w:b/>
        </w:rPr>
        <w:t>Title:</w:t>
      </w:r>
      <w:r w:rsidRPr="00856170">
        <w:rPr>
          <w:rFonts w:ascii="Arial" w:hAnsi="Arial" w:cs="Arial"/>
          <w:b/>
        </w:rPr>
        <w:tab/>
      </w:r>
      <w:r w:rsidR="00240F55" w:rsidRPr="00856170">
        <w:rPr>
          <w:rFonts w:ascii="Arial" w:hAnsi="Arial" w:cs="Arial"/>
          <w:b/>
        </w:rPr>
        <w:t xml:space="preserve">FR2 </w:t>
      </w:r>
      <w:r w:rsidR="005D299A" w:rsidRPr="00856170">
        <w:rPr>
          <w:rFonts w:ascii="Arial" w:hAnsi="Arial" w:cs="Arial"/>
          <w:b/>
        </w:rPr>
        <w:t>Beam Correspondence</w:t>
      </w: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343E9A15" w14:textId="22A01CA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132EF">
        <w:rPr>
          <w:rFonts w:ascii="Arial" w:hAnsi="Arial" w:cs="Arial"/>
          <w:b/>
        </w:rPr>
        <w:t>6</w:t>
      </w:r>
      <w:r w:rsidR="00CA5D30">
        <w:rPr>
          <w:rFonts w:ascii="Arial" w:hAnsi="Arial" w:cs="Arial"/>
          <w:b/>
        </w:rPr>
        <w:t>.14.</w:t>
      </w:r>
      <w:r w:rsidR="00C132EF">
        <w:rPr>
          <w:rFonts w:ascii="Arial" w:hAnsi="Arial" w:cs="Arial"/>
          <w:b/>
        </w:rPr>
        <w:t>1.</w:t>
      </w:r>
      <w:r w:rsidR="00CA5D30">
        <w:rPr>
          <w:rFonts w:ascii="Arial" w:hAnsi="Arial" w:cs="Arial"/>
          <w:b/>
        </w:rPr>
        <w:t>2</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163C998A" w14:textId="430933F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40289">
        <w:rPr>
          <w:rFonts w:ascii="Arial" w:hAnsi="Arial" w:cs="Arial"/>
          <w:b/>
        </w:rPr>
        <w:t>Discussion</w:t>
      </w:r>
    </w:p>
    <w:p w14:paraId="47416D2B" w14:textId="1CD129C8" w:rsidR="0045428D" w:rsidRDefault="000A567D" w:rsidP="002A1C01">
      <w:pPr>
        <w:pStyle w:val="Heading1"/>
      </w:pPr>
      <w:r>
        <w:t>1.</w:t>
      </w:r>
      <w:r w:rsidR="00BA613F">
        <w:t xml:space="preserve"> </w:t>
      </w:r>
      <w:r w:rsidR="002A1C01">
        <w:t>Introduction</w:t>
      </w:r>
    </w:p>
    <w:p w14:paraId="3DC33B87" w14:textId="01F1436D" w:rsidR="00915F07" w:rsidRDefault="00915F07" w:rsidP="00F6513F">
      <w:pPr>
        <w:jc w:val="both"/>
      </w:pPr>
      <w:r>
        <w:t>In RAN4#94bis-e meeting, two WFs</w:t>
      </w:r>
      <w:r w:rsidR="00B967EF">
        <w:t xml:space="preserve">[2][3] </w:t>
      </w:r>
      <w:r>
        <w:t xml:space="preserve">were agreed as an outcome of </w:t>
      </w:r>
      <w:r w:rsidR="00334C09">
        <w:t xml:space="preserve">an </w:t>
      </w:r>
      <w:r>
        <w:t xml:space="preserve">email discussion[1]. </w:t>
      </w:r>
      <w:r w:rsidR="00334C09">
        <w:t>O</w:t>
      </w:r>
      <w:r>
        <w:t>pen issues to be addressed for WI competition are as below:</w:t>
      </w:r>
    </w:p>
    <w:p w14:paraId="745423EE" w14:textId="7105DEF7" w:rsidR="00915F07" w:rsidRDefault="00A44E13" w:rsidP="00F6513F">
      <w:pPr>
        <w:pStyle w:val="ListParagraph"/>
        <w:numPr>
          <w:ilvl w:val="0"/>
          <w:numId w:val="25"/>
        </w:numPr>
        <w:jc w:val="both"/>
        <w:rPr>
          <w:lang w:eastAsia="en-US"/>
        </w:rPr>
      </w:pPr>
      <w:r>
        <w:rPr>
          <w:lang w:eastAsia="en-US"/>
        </w:rPr>
        <w:t>SSB-based Beam Correspondence</w:t>
      </w:r>
    </w:p>
    <w:p w14:paraId="09479661" w14:textId="40694D94" w:rsidR="00E014D9" w:rsidRDefault="00B977B2" w:rsidP="00F6513F">
      <w:pPr>
        <w:pStyle w:val="ListParagraph"/>
        <w:numPr>
          <w:ilvl w:val="1"/>
          <w:numId w:val="25"/>
        </w:numPr>
        <w:jc w:val="both"/>
        <w:rPr>
          <w:lang w:eastAsia="en-US"/>
        </w:rPr>
      </w:pPr>
      <w:r>
        <w:rPr>
          <w:lang w:eastAsia="en-US"/>
        </w:rPr>
        <w:t>Performance relaxation</w:t>
      </w:r>
    </w:p>
    <w:p w14:paraId="22D1F5F8" w14:textId="10DBDC6D" w:rsidR="007E75F6" w:rsidRDefault="00573F96" w:rsidP="00F6513F">
      <w:pPr>
        <w:pStyle w:val="ListParagraph"/>
        <w:numPr>
          <w:ilvl w:val="1"/>
          <w:numId w:val="25"/>
        </w:numPr>
        <w:jc w:val="both"/>
        <w:rPr>
          <w:lang w:eastAsia="en-US"/>
        </w:rPr>
      </w:pPr>
      <w:r>
        <w:rPr>
          <w:lang w:eastAsia="en-US"/>
        </w:rPr>
        <w:t>Re</w:t>
      </w:r>
      <w:r w:rsidR="00855054">
        <w:rPr>
          <w:lang w:eastAsia="en-US"/>
        </w:rPr>
        <w:t xml:space="preserve">lation to Rel-15 </w:t>
      </w:r>
      <w:r w:rsidR="00F515E7">
        <w:rPr>
          <w:lang w:eastAsia="en-US"/>
        </w:rPr>
        <w:t xml:space="preserve">BC </w:t>
      </w:r>
      <w:r w:rsidR="000F61D1">
        <w:rPr>
          <w:lang w:eastAsia="en-US"/>
        </w:rPr>
        <w:t xml:space="preserve">in terms of </w:t>
      </w:r>
      <w:r w:rsidR="00F515E7">
        <w:rPr>
          <w:lang w:eastAsia="en-US"/>
        </w:rPr>
        <w:t>capability</w:t>
      </w:r>
      <w:r w:rsidR="00DF2151">
        <w:rPr>
          <w:lang w:eastAsia="en-US"/>
        </w:rPr>
        <w:t xml:space="preserve"> and test applicability</w:t>
      </w:r>
    </w:p>
    <w:p w14:paraId="7B2A246F" w14:textId="5DA3F632" w:rsidR="00A44E13" w:rsidRDefault="00A44E13" w:rsidP="00F6513F">
      <w:pPr>
        <w:pStyle w:val="ListParagraph"/>
        <w:numPr>
          <w:ilvl w:val="0"/>
          <w:numId w:val="25"/>
        </w:numPr>
        <w:jc w:val="both"/>
        <w:rPr>
          <w:lang w:eastAsia="en-US"/>
        </w:rPr>
      </w:pPr>
      <w:r>
        <w:rPr>
          <w:lang w:eastAsia="en-US"/>
        </w:rPr>
        <w:t>CSI-RS based Beam Correspondence</w:t>
      </w:r>
    </w:p>
    <w:p w14:paraId="7628C9A2" w14:textId="24DC57CD" w:rsidR="00DF2151" w:rsidRDefault="000B1B6F" w:rsidP="00F6513F">
      <w:pPr>
        <w:pStyle w:val="ListParagraph"/>
        <w:numPr>
          <w:ilvl w:val="1"/>
          <w:numId w:val="25"/>
        </w:numPr>
        <w:jc w:val="both"/>
        <w:rPr>
          <w:lang w:eastAsia="en-US"/>
        </w:rPr>
      </w:pPr>
      <w:r>
        <w:rPr>
          <w:lang w:eastAsia="en-US"/>
        </w:rPr>
        <w:t>SSB SNR</w:t>
      </w:r>
    </w:p>
    <w:p w14:paraId="342117F5" w14:textId="4ED6E150" w:rsidR="00444DB0" w:rsidRDefault="00444DB0" w:rsidP="00F6513F">
      <w:pPr>
        <w:pStyle w:val="ListParagraph"/>
        <w:numPr>
          <w:ilvl w:val="0"/>
          <w:numId w:val="25"/>
        </w:numPr>
        <w:jc w:val="both"/>
        <w:rPr>
          <w:lang w:eastAsia="en-US"/>
        </w:rPr>
      </w:pPr>
      <w:r>
        <w:rPr>
          <w:lang w:eastAsia="en-US"/>
        </w:rPr>
        <w:t>Initial Access Beam Correspondence</w:t>
      </w:r>
    </w:p>
    <w:p w14:paraId="248EA07E" w14:textId="7BC4CCC8" w:rsidR="00444DB0" w:rsidRDefault="00444DB0" w:rsidP="00F6513F">
      <w:pPr>
        <w:pStyle w:val="ListParagraph"/>
        <w:numPr>
          <w:ilvl w:val="0"/>
          <w:numId w:val="25"/>
        </w:numPr>
        <w:jc w:val="both"/>
        <w:rPr>
          <w:lang w:eastAsia="en-US"/>
        </w:rPr>
      </w:pPr>
      <w:r>
        <w:rPr>
          <w:lang w:eastAsia="en-US"/>
        </w:rPr>
        <w:t>Additional enhancements for Beam Correspondence</w:t>
      </w:r>
    </w:p>
    <w:p w14:paraId="30A75FCD" w14:textId="2534DAAE" w:rsidR="00DC2196" w:rsidRDefault="00553A7A" w:rsidP="00F6513F">
      <w:pPr>
        <w:jc w:val="both"/>
        <w:rPr>
          <w:lang w:eastAsia="en-US"/>
        </w:rPr>
      </w:pPr>
      <w:r>
        <w:rPr>
          <w:lang w:eastAsia="en-US"/>
        </w:rPr>
        <w:t>Note that the issue 1-</w:t>
      </w:r>
      <w:r w:rsidR="00BC4C9E">
        <w:rPr>
          <w:lang w:eastAsia="en-US"/>
        </w:rPr>
        <w:t xml:space="preserve">2 </w:t>
      </w:r>
      <w:r w:rsidR="00444DB0">
        <w:rPr>
          <w:lang w:eastAsia="en-US"/>
        </w:rPr>
        <w:t xml:space="preserve">and 3 </w:t>
      </w:r>
      <w:r w:rsidR="00BC4C9E">
        <w:rPr>
          <w:lang w:eastAsia="en-US"/>
        </w:rPr>
        <w:t>depend on a decision on 1-1</w:t>
      </w:r>
      <w:r w:rsidR="00D40856">
        <w:rPr>
          <w:lang w:eastAsia="en-US"/>
        </w:rPr>
        <w:t>, a</w:t>
      </w:r>
      <w:r w:rsidR="00610AEA">
        <w:rPr>
          <w:lang w:eastAsia="en-US"/>
        </w:rPr>
        <w:t xml:space="preserve">nd </w:t>
      </w:r>
      <w:r w:rsidR="00DC2196">
        <w:rPr>
          <w:lang w:eastAsia="en-US"/>
        </w:rPr>
        <w:t>the test applicability rule also needs to be addressed in CSI-RS based BC context</w:t>
      </w:r>
      <w:r w:rsidR="00AB3475">
        <w:rPr>
          <w:lang w:eastAsia="en-US"/>
        </w:rPr>
        <w:t xml:space="preserve"> because </w:t>
      </w:r>
      <w:r w:rsidR="0006040A">
        <w:rPr>
          <w:lang w:eastAsia="en-US"/>
        </w:rPr>
        <w:t>UE ma</w:t>
      </w:r>
      <w:r w:rsidR="003D55D1">
        <w:rPr>
          <w:lang w:eastAsia="en-US"/>
        </w:rPr>
        <w:t xml:space="preserve">y have different </w:t>
      </w:r>
      <w:r w:rsidR="00AF18C7">
        <w:rPr>
          <w:lang w:eastAsia="en-US"/>
        </w:rPr>
        <w:t>MOP</w:t>
      </w:r>
      <w:r w:rsidR="00280D65">
        <w:rPr>
          <w:lang w:eastAsia="en-US"/>
        </w:rPr>
        <w:t xml:space="preserve"> characteristics for different </w:t>
      </w:r>
      <w:r w:rsidR="00C86B2F">
        <w:rPr>
          <w:lang w:eastAsia="en-US"/>
        </w:rPr>
        <w:t xml:space="preserve">reference signals for BC. </w:t>
      </w:r>
      <w:r w:rsidR="00EF04B0">
        <w:rPr>
          <w:lang w:eastAsia="en-US"/>
        </w:rPr>
        <w:t xml:space="preserve">In </w:t>
      </w:r>
      <w:r w:rsidR="00F57135">
        <w:rPr>
          <w:lang w:eastAsia="en-US"/>
        </w:rPr>
        <w:t xml:space="preserve">the </w:t>
      </w:r>
      <w:r w:rsidR="00EF04B0">
        <w:rPr>
          <w:lang w:eastAsia="en-US"/>
        </w:rPr>
        <w:t>light of t</w:t>
      </w:r>
      <w:r w:rsidR="008E6598">
        <w:rPr>
          <w:lang w:eastAsia="en-US"/>
        </w:rPr>
        <w:t xml:space="preserve">hese, we </w:t>
      </w:r>
      <w:r w:rsidR="001501BF">
        <w:rPr>
          <w:lang w:eastAsia="en-US"/>
        </w:rPr>
        <w:t xml:space="preserve">present our views </w:t>
      </w:r>
      <w:r w:rsidR="001E58D8">
        <w:rPr>
          <w:lang w:eastAsia="en-US"/>
        </w:rPr>
        <w:t xml:space="preserve">in </w:t>
      </w:r>
      <w:r w:rsidR="00E14167">
        <w:rPr>
          <w:lang w:eastAsia="en-US"/>
        </w:rPr>
        <w:t>the following structure.</w:t>
      </w:r>
    </w:p>
    <w:p w14:paraId="4C7080D7" w14:textId="39E3BDEA" w:rsidR="00E14167" w:rsidRDefault="00E14167" w:rsidP="00F6513F">
      <w:pPr>
        <w:pStyle w:val="ListParagraph"/>
        <w:numPr>
          <w:ilvl w:val="0"/>
          <w:numId w:val="27"/>
        </w:numPr>
        <w:jc w:val="both"/>
        <w:rPr>
          <w:lang w:eastAsia="en-US"/>
        </w:rPr>
      </w:pPr>
      <w:r>
        <w:rPr>
          <w:lang w:eastAsia="en-US"/>
        </w:rPr>
        <w:t>Performance relaxation for SSB-based BC</w:t>
      </w:r>
    </w:p>
    <w:p w14:paraId="70F97ECA" w14:textId="68AEF708" w:rsidR="00DA1B44" w:rsidRDefault="00907B50" w:rsidP="00F6513F">
      <w:pPr>
        <w:pStyle w:val="ListParagraph"/>
        <w:numPr>
          <w:ilvl w:val="1"/>
          <w:numId w:val="28"/>
        </w:numPr>
        <w:jc w:val="both"/>
        <w:rPr>
          <w:lang w:eastAsia="en-US"/>
        </w:rPr>
      </w:pPr>
      <w:r>
        <w:rPr>
          <w:lang w:eastAsia="en-US"/>
        </w:rPr>
        <w:t>W</w:t>
      </w:r>
      <w:r w:rsidRPr="00907B50">
        <w:rPr>
          <w:lang w:eastAsia="en-US"/>
        </w:rPr>
        <w:t xml:space="preserve">e share experimental EIRP spherical coverage statistics based on an SSB-only </w:t>
      </w:r>
      <w:r w:rsidR="005323FF">
        <w:rPr>
          <w:lang w:eastAsia="en-US"/>
        </w:rPr>
        <w:t xml:space="preserve">BC </w:t>
      </w:r>
      <w:r w:rsidRPr="00907B50">
        <w:rPr>
          <w:lang w:eastAsia="en-US"/>
        </w:rPr>
        <w:t>strategy</w:t>
      </w:r>
      <w:r w:rsidR="00F63991">
        <w:rPr>
          <w:lang w:eastAsia="en-US"/>
        </w:rPr>
        <w:t xml:space="preserve"> and views on beam refinement restriction </w:t>
      </w:r>
      <w:r w:rsidR="0013755B">
        <w:rPr>
          <w:lang w:eastAsia="en-US"/>
        </w:rPr>
        <w:t xml:space="preserve">due to </w:t>
      </w:r>
      <w:r w:rsidR="00F63991">
        <w:rPr>
          <w:lang w:eastAsia="en-US"/>
        </w:rPr>
        <w:t>RRM aspect</w:t>
      </w:r>
      <w:r w:rsidR="0013755B">
        <w:rPr>
          <w:lang w:eastAsia="en-US"/>
        </w:rPr>
        <w:t>s</w:t>
      </w:r>
    </w:p>
    <w:p w14:paraId="461833BC" w14:textId="0203C8E0" w:rsidR="008F3DC4" w:rsidRDefault="000C14A7" w:rsidP="00F6513F">
      <w:pPr>
        <w:pStyle w:val="ListParagraph"/>
        <w:numPr>
          <w:ilvl w:val="1"/>
          <w:numId w:val="28"/>
        </w:numPr>
        <w:jc w:val="both"/>
        <w:rPr>
          <w:lang w:eastAsia="en-US"/>
        </w:rPr>
      </w:pPr>
      <w:r>
        <w:rPr>
          <w:lang w:eastAsia="en-US"/>
        </w:rPr>
        <w:t xml:space="preserve">We share our views on </w:t>
      </w:r>
      <w:r w:rsidR="005323FF">
        <w:rPr>
          <w:lang w:eastAsia="en-US"/>
        </w:rPr>
        <w:t>additional BC requirement</w:t>
      </w:r>
      <w:r w:rsidR="006C64E3">
        <w:rPr>
          <w:lang w:eastAsia="en-US"/>
        </w:rPr>
        <w:t xml:space="preserve"> during </w:t>
      </w:r>
      <w:r>
        <w:rPr>
          <w:lang w:eastAsia="en-US"/>
        </w:rPr>
        <w:t>i</w:t>
      </w:r>
      <w:r w:rsidR="0013755B">
        <w:rPr>
          <w:lang w:eastAsia="en-US"/>
        </w:rPr>
        <w:t>nitial access</w:t>
      </w:r>
      <w:r w:rsidR="006C64E3">
        <w:rPr>
          <w:lang w:eastAsia="en-US"/>
        </w:rPr>
        <w:t xml:space="preserve"> procedure</w:t>
      </w:r>
    </w:p>
    <w:p w14:paraId="78AEBC71" w14:textId="663DEDAC" w:rsidR="00E14167" w:rsidRDefault="00E14167" w:rsidP="00F6513F">
      <w:pPr>
        <w:pStyle w:val="ListParagraph"/>
        <w:numPr>
          <w:ilvl w:val="0"/>
          <w:numId w:val="27"/>
        </w:numPr>
        <w:jc w:val="both"/>
        <w:rPr>
          <w:lang w:eastAsia="en-US"/>
        </w:rPr>
      </w:pPr>
      <w:r>
        <w:rPr>
          <w:lang w:eastAsia="en-US"/>
        </w:rPr>
        <w:t>SSB SNR for CSI-RS</w:t>
      </w:r>
      <w:r w:rsidR="00D42C8C">
        <w:rPr>
          <w:lang w:eastAsia="en-US"/>
        </w:rPr>
        <w:t xml:space="preserve"> based BC</w:t>
      </w:r>
    </w:p>
    <w:p w14:paraId="70D3D772" w14:textId="197002C9" w:rsidR="006C64E3" w:rsidRDefault="004E09AE" w:rsidP="00F6513F">
      <w:pPr>
        <w:pStyle w:val="ListParagraph"/>
        <w:numPr>
          <w:ilvl w:val="1"/>
          <w:numId w:val="28"/>
        </w:numPr>
        <w:jc w:val="both"/>
        <w:rPr>
          <w:lang w:eastAsia="en-US"/>
        </w:rPr>
      </w:pPr>
      <w:r>
        <w:rPr>
          <w:lang w:eastAsia="en-US"/>
        </w:rPr>
        <w:t xml:space="preserve">We compare 3 options </w:t>
      </w:r>
      <w:r w:rsidR="00FB6B6E">
        <w:rPr>
          <w:lang w:eastAsia="en-US"/>
        </w:rPr>
        <w:t xml:space="preserve">and </w:t>
      </w:r>
      <w:r w:rsidR="00B74D28">
        <w:rPr>
          <w:lang w:eastAsia="en-US"/>
        </w:rPr>
        <w:t xml:space="preserve">investigate </w:t>
      </w:r>
      <w:r w:rsidR="00220AB4">
        <w:rPr>
          <w:lang w:eastAsia="en-US"/>
        </w:rPr>
        <w:t xml:space="preserve">overall </w:t>
      </w:r>
      <w:r w:rsidR="00B74D28">
        <w:rPr>
          <w:lang w:eastAsia="en-US"/>
        </w:rPr>
        <w:t>feasibility</w:t>
      </w:r>
      <w:r w:rsidR="00220AB4">
        <w:rPr>
          <w:lang w:eastAsia="en-US"/>
        </w:rPr>
        <w:t xml:space="preserve"> of each</w:t>
      </w:r>
    </w:p>
    <w:p w14:paraId="75938866" w14:textId="0E097435" w:rsidR="00D42C8C" w:rsidRDefault="00D42C8C" w:rsidP="00F6513F">
      <w:pPr>
        <w:pStyle w:val="ListParagraph"/>
        <w:numPr>
          <w:ilvl w:val="0"/>
          <w:numId w:val="27"/>
        </w:numPr>
        <w:jc w:val="both"/>
        <w:rPr>
          <w:lang w:eastAsia="en-US"/>
        </w:rPr>
      </w:pPr>
      <w:r>
        <w:rPr>
          <w:lang w:eastAsia="en-US"/>
        </w:rPr>
        <w:t>Test applicability rule</w:t>
      </w:r>
    </w:p>
    <w:p w14:paraId="1BBBDDCA" w14:textId="7246FD8C" w:rsidR="00A4430A" w:rsidRDefault="005051DF" w:rsidP="00F6513F">
      <w:pPr>
        <w:pStyle w:val="ListParagraph"/>
        <w:numPr>
          <w:ilvl w:val="1"/>
          <w:numId w:val="28"/>
        </w:numPr>
        <w:jc w:val="both"/>
        <w:rPr>
          <w:lang w:eastAsia="en-US"/>
        </w:rPr>
      </w:pPr>
      <w:r>
        <w:rPr>
          <w:lang w:eastAsia="en-US"/>
        </w:rPr>
        <w:t xml:space="preserve">We </w:t>
      </w:r>
      <w:r w:rsidR="00027647">
        <w:rPr>
          <w:lang w:eastAsia="en-US"/>
        </w:rPr>
        <w:t xml:space="preserve">propose a test applicability rule for UL concerning </w:t>
      </w:r>
      <w:r w:rsidR="00BF6D34">
        <w:rPr>
          <w:lang w:eastAsia="en-US"/>
        </w:rPr>
        <w:t>MOP condition</w:t>
      </w:r>
    </w:p>
    <w:p w14:paraId="4DD5AF8E" w14:textId="113846C5" w:rsidR="00665193" w:rsidRDefault="00665193" w:rsidP="00F6513F">
      <w:pPr>
        <w:pStyle w:val="ListParagraph"/>
        <w:numPr>
          <w:ilvl w:val="0"/>
          <w:numId w:val="27"/>
        </w:numPr>
        <w:jc w:val="both"/>
        <w:rPr>
          <w:lang w:eastAsia="en-US"/>
        </w:rPr>
      </w:pPr>
      <w:r>
        <w:rPr>
          <w:lang w:eastAsia="en-US"/>
        </w:rPr>
        <w:t>Additional enhancement</w:t>
      </w:r>
    </w:p>
    <w:p w14:paraId="7919227C" w14:textId="313110F0" w:rsidR="00530A7C" w:rsidRPr="00530A7C" w:rsidRDefault="00B346FA" w:rsidP="00F6513F">
      <w:pPr>
        <w:pStyle w:val="ListParagraph"/>
        <w:numPr>
          <w:ilvl w:val="1"/>
          <w:numId w:val="28"/>
        </w:numPr>
        <w:jc w:val="both"/>
        <w:rPr>
          <w:lang w:eastAsia="en-US"/>
        </w:rPr>
      </w:pPr>
      <w:r>
        <w:rPr>
          <w:lang w:eastAsia="en-US"/>
        </w:rPr>
        <w:t xml:space="preserve">We </w:t>
      </w:r>
      <w:r w:rsidR="00530A7C">
        <w:rPr>
          <w:lang w:eastAsia="en-US"/>
        </w:rPr>
        <w:t xml:space="preserve">share our view on </w:t>
      </w:r>
      <w:r w:rsidR="00530A7C" w:rsidRPr="00530A7C">
        <w:rPr>
          <w:lang w:eastAsia="en-US"/>
        </w:rPr>
        <w:t>including RSRP and/or L1-SINR</w:t>
      </w:r>
      <w:r w:rsidR="00042655">
        <w:rPr>
          <w:lang w:eastAsia="en-US"/>
        </w:rPr>
        <w:t xml:space="preserve"> based additional BC </w:t>
      </w:r>
      <w:r w:rsidR="004E71C6">
        <w:rPr>
          <w:lang w:eastAsia="en-US"/>
        </w:rPr>
        <w:t>enhancements</w:t>
      </w:r>
    </w:p>
    <w:p w14:paraId="44DBE9FA" w14:textId="7A3925F5" w:rsidR="00EF60CC" w:rsidRDefault="000A567D" w:rsidP="00EF60CC">
      <w:pPr>
        <w:pStyle w:val="Heading1"/>
      </w:pPr>
      <w:r>
        <w:t xml:space="preserve">2. </w:t>
      </w:r>
      <w:r w:rsidR="00915F07">
        <w:t>SSB-based Beam Correspondence</w:t>
      </w:r>
    </w:p>
    <w:p w14:paraId="40621953" w14:textId="6BBBB1CF" w:rsidR="00D5246F" w:rsidRDefault="00D5246F" w:rsidP="00F6513F">
      <w:pPr>
        <w:jc w:val="both"/>
        <w:rPr>
          <w:lang w:eastAsia="en-US"/>
        </w:rPr>
      </w:pPr>
      <w:r>
        <w:rPr>
          <w:lang w:eastAsia="en-US"/>
        </w:rPr>
        <w:t xml:space="preserve">SSB-based beam correspondence </w:t>
      </w:r>
      <w:r w:rsidR="00654940">
        <w:rPr>
          <w:lang w:eastAsia="en-US"/>
        </w:rPr>
        <w:t xml:space="preserve">capability </w:t>
      </w:r>
      <w:r>
        <w:rPr>
          <w:lang w:eastAsia="en-US"/>
        </w:rPr>
        <w:t xml:space="preserve">is </w:t>
      </w:r>
      <w:r w:rsidR="00654940">
        <w:rPr>
          <w:lang w:eastAsia="en-US"/>
        </w:rPr>
        <w:t>crucial</w:t>
      </w:r>
      <w:r>
        <w:rPr>
          <w:lang w:eastAsia="en-US"/>
        </w:rPr>
        <w:t xml:space="preserve"> because it </w:t>
      </w:r>
      <w:r w:rsidR="003F0660">
        <w:rPr>
          <w:lang w:eastAsia="en-US"/>
        </w:rPr>
        <w:t>is the basis of</w:t>
      </w:r>
      <w:r>
        <w:rPr>
          <w:lang w:eastAsia="en-US"/>
        </w:rPr>
        <w:t xml:space="preserve"> initial acquisition. </w:t>
      </w:r>
      <w:r w:rsidR="006B465D">
        <w:rPr>
          <w:lang w:eastAsia="en-US"/>
        </w:rPr>
        <w:t xml:space="preserve">Msg1 EIRP </w:t>
      </w:r>
      <w:r w:rsidR="00D70E75">
        <w:rPr>
          <w:lang w:eastAsia="en-US"/>
        </w:rPr>
        <w:t xml:space="preserve">must meet peak EIRP and EIRP spherical coverage requirements </w:t>
      </w:r>
      <w:r w:rsidR="00FD304D">
        <w:rPr>
          <w:lang w:eastAsia="en-US"/>
        </w:rPr>
        <w:t>of section 6.2 of TS38.101-2</w:t>
      </w:r>
      <w:r w:rsidR="00F84B18">
        <w:rPr>
          <w:lang w:eastAsia="en-US"/>
        </w:rPr>
        <w:t xml:space="preserve">, </w:t>
      </w:r>
      <w:r w:rsidR="00D70E75">
        <w:rPr>
          <w:lang w:eastAsia="en-US"/>
        </w:rPr>
        <w:t xml:space="preserve">while </w:t>
      </w:r>
      <w:r w:rsidR="000337D2">
        <w:rPr>
          <w:lang w:eastAsia="en-US"/>
        </w:rPr>
        <w:t>having no more than SSB as a reference signal</w:t>
      </w:r>
      <w:r w:rsidR="00E16FEF">
        <w:rPr>
          <w:lang w:eastAsia="en-US"/>
        </w:rPr>
        <w:t>.</w:t>
      </w:r>
    </w:p>
    <w:p w14:paraId="72884A1C" w14:textId="1AA14F42" w:rsidR="00941FEF" w:rsidRPr="00F84B18" w:rsidRDefault="00D677F6" w:rsidP="005362A8">
      <w:pPr>
        <w:ind w:left="1350" w:hanging="1350"/>
        <w:jc w:val="both"/>
        <w:rPr>
          <w:b/>
          <w:bCs/>
          <w:lang w:eastAsia="en-US"/>
        </w:rPr>
      </w:pPr>
      <w:r w:rsidRPr="00F84B18">
        <w:rPr>
          <w:b/>
          <w:bCs/>
          <w:lang w:eastAsia="en-US"/>
        </w:rPr>
        <w:t>Observation 1:</w:t>
      </w:r>
      <w:r w:rsidR="000337D2" w:rsidRPr="00F84B18">
        <w:rPr>
          <w:b/>
          <w:bCs/>
          <w:lang w:eastAsia="en-US"/>
        </w:rPr>
        <w:t xml:space="preserve"> A Rel-15</w:t>
      </w:r>
      <w:r w:rsidRPr="00F84B18">
        <w:rPr>
          <w:b/>
          <w:bCs/>
          <w:lang w:eastAsia="en-US"/>
        </w:rPr>
        <w:t xml:space="preserve"> </w:t>
      </w:r>
      <w:r w:rsidR="00F84B18" w:rsidRPr="00F84B18">
        <w:rPr>
          <w:b/>
          <w:bCs/>
          <w:lang w:eastAsia="en-US"/>
        </w:rPr>
        <w:t xml:space="preserve">compliant </w:t>
      </w:r>
      <w:r w:rsidR="006B465D" w:rsidRPr="00F84B18">
        <w:rPr>
          <w:b/>
          <w:bCs/>
          <w:lang w:eastAsia="en-US"/>
        </w:rPr>
        <w:t xml:space="preserve">UE </w:t>
      </w:r>
      <w:r w:rsidR="000337D2" w:rsidRPr="00F84B18">
        <w:rPr>
          <w:b/>
          <w:bCs/>
          <w:lang w:eastAsia="en-US"/>
        </w:rPr>
        <w:t xml:space="preserve">already meets </w:t>
      </w:r>
      <w:r w:rsidR="003047F9" w:rsidRPr="00F84B18">
        <w:rPr>
          <w:b/>
          <w:bCs/>
          <w:lang w:eastAsia="en-US"/>
        </w:rPr>
        <w:t xml:space="preserve">EIRP requirements (min. peak and </w:t>
      </w:r>
      <w:r w:rsidR="006D2E03" w:rsidRPr="00F84B18">
        <w:rPr>
          <w:b/>
          <w:bCs/>
          <w:lang w:eastAsia="en-US"/>
        </w:rPr>
        <w:t>spherical coverage</w:t>
      </w:r>
      <w:r w:rsidR="00941FEF" w:rsidRPr="00F84B18">
        <w:rPr>
          <w:b/>
          <w:bCs/>
          <w:lang w:eastAsia="en-US"/>
        </w:rPr>
        <w:t>) with SSB as the sole reference signal</w:t>
      </w:r>
      <w:r w:rsidR="00E16FEF">
        <w:rPr>
          <w:b/>
          <w:bCs/>
          <w:lang w:eastAsia="en-US"/>
        </w:rPr>
        <w:t>.</w:t>
      </w:r>
    </w:p>
    <w:p w14:paraId="5CE9963B" w14:textId="6C0E434F" w:rsidR="001966C3" w:rsidRPr="005F023D" w:rsidRDefault="003461A5" w:rsidP="002E28B6">
      <w:pPr>
        <w:pStyle w:val="Heading2"/>
        <w:rPr>
          <w:lang w:eastAsia="en-US"/>
        </w:rPr>
      </w:pPr>
      <w:r>
        <w:rPr>
          <w:lang w:eastAsia="en-US"/>
        </w:rPr>
        <w:t>2.1</w:t>
      </w:r>
      <w:r w:rsidR="00BA613F">
        <w:rPr>
          <w:lang w:eastAsia="en-US"/>
        </w:rPr>
        <w:t xml:space="preserve"> </w:t>
      </w:r>
      <w:r w:rsidR="009F3400">
        <w:rPr>
          <w:lang w:eastAsia="en-US"/>
        </w:rPr>
        <w:t>Experimental verification</w:t>
      </w:r>
      <w:r w:rsidR="00196D29">
        <w:rPr>
          <w:lang w:eastAsia="en-US"/>
        </w:rPr>
        <w:t xml:space="preserve"> </w:t>
      </w:r>
    </w:p>
    <w:p w14:paraId="481A72A3" w14:textId="6057A555" w:rsidR="009F3400" w:rsidRDefault="009F3400" w:rsidP="00F6513F">
      <w:pPr>
        <w:jc w:val="both"/>
        <w:rPr>
          <w:lang w:eastAsia="en-US"/>
        </w:rPr>
      </w:pPr>
      <w:r>
        <w:rPr>
          <w:lang w:eastAsia="en-US"/>
        </w:rPr>
        <w:t>In addition to the basic logical argument above, we verified observation 1 by implementing a beam refinement strategy based on SSB measurements alone.</w:t>
      </w:r>
      <w:r w:rsidR="007739EE">
        <w:rPr>
          <w:lang w:eastAsia="en-US"/>
        </w:rPr>
        <w:t xml:space="preserve"> </w:t>
      </w:r>
      <w:r w:rsidR="0018626A">
        <w:rPr>
          <w:lang w:eastAsia="en-US"/>
        </w:rPr>
        <w:t xml:space="preserve">The example UE was chosen for its superior spherical coverage, </w:t>
      </w:r>
      <w:r w:rsidR="00CB5CA1">
        <w:rPr>
          <w:lang w:eastAsia="en-US"/>
        </w:rPr>
        <w:t xml:space="preserve">a detail that helps later </w:t>
      </w:r>
      <w:r w:rsidR="00F9385E">
        <w:rPr>
          <w:lang w:eastAsia="en-US"/>
        </w:rPr>
        <w:t>for</w:t>
      </w:r>
      <w:r w:rsidR="00CB5CA1">
        <w:rPr>
          <w:lang w:eastAsia="en-US"/>
        </w:rPr>
        <w:t xml:space="preserve"> th</w:t>
      </w:r>
      <w:r w:rsidR="00F9385E">
        <w:rPr>
          <w:lang w:eastAsia="en-US"/>
        </w:rPr>
        <w:t>is</w:t>
      </w:r>
      <w:r w:rsidR="00CB5CA1">
        <w:rPr>
          <w:lang w:eastAsia="en-US"/>
        </w:rPr>
        <w:t xml:space="preserve"> analysis.</w:t>
      </w:r>
    </w:p>
    <w:p w14:paraId="2292E8DF" w14:textId="681BF953" w:rsidR="007C6AE7" w:rsidRDefault="005F208D" w:rsidP="00F6513F">
      <w:pPr>
        <w:jc w:val="both"/>
        <w:rPr>
          <w:lang w:eastAsia="en-US"/>
        </w:rPr>
      </w:pPr>
      <w:r>
        <w:rPr>
          <w:lang w:eastAsia="en-US"/>
        </w:rPr>
        <w:t xml:space="preserve">In </w:t>
      </w:r>
      <w:r w:rsidR="006D06E3">
        <w:rPr>
          <w:lang w:eastAsia="en-US"/>
        </w:rPr>
        <w:t>Fig. 1</w:t>
      </w:r>
      <w:r w:rsidR="00AA3197">
        <w:rPr>
          <w:lang w:eastAsia="en-US"/>
        </w:rPr>
        <w:t xml:space="preserve">, </w:t>
      </w:r>
      <w:r w:rsidR="00C72048">
        <w:rPr>
          <w:lang w:eastAsia="en-US"/>
        </w:rPr>
        <w:t xml:space="preserve">the EIS CCDF is presented on a reversed </w:t>
      </w:r>
      <w:r w:rsidR="006E43AE">
        <w:rPr>
          <w:lang w:eastAsia="en-US"/>
        </w:rPr>
        <w:t xml:space="preserve">(1 dB/ </w:t>
      </w:r>
      <w:r w:rsidR="00323671">
        <w:rPr>
          <w:lang w:eastAsia="en-US"/>
        </w:rPr>
        <w:t xml:space="preserve">x </w:t>
      </w:r>
      <w:r w:rsidR="006E43AE">
        <w:rPr>
          <w:lang w:eastAsia="en-US"/>
        </w:rPr>
        <w:t xml:space="preserve">division) </w:t>
      </w:r>
      <w:r w:rsidR="00C72048">
        <w:rPr>
          <w:lang w:eastAsia="en-US"/>
        </w:rPr>
        <w:t>EIS scale to allow for shape comparison with EIRP CDF.</w:t>
      </w:r>
      <w:r w:rsidR="00134B4B">
        <w:rPr>
          <w:lang w:eastAsia="en-US"/>
        </w:rPr>
        <w:t xml:space="preserve"> </w:t>
      </w:r>
      <w:r w:rsidR="007C6AE7">
        <w:rPr>
          <w:lang w:eastAsia="en-US"/>
        </w:rPr>
        <w:t>The close similarity in shapes</w:t>
      </w:r>
      <w:r w:rsidR="003F4F63">
        <w:rPr>
          <w:lang w:eastAsia="en-US"/>
        </w:rPr>
        <w:t xml:space="preserve"> </w:t>
      </w:r>
      <w:r w:rsidR="000D28C7">
        <w:rPr>
          <w:lang w:eastAsia="en-US"/>
        </w:rPr>
        <w:t>confirm</w:t>
      </w:r>
      <w:r w:rsidR="00001616">
        <w:rPr>
          <w:lang w:eastAsia="en-US"/>
        </w:rPr>
        <w:t>s</w:t>
      </w:r>
      <w:r w:rsidR="003F4F63">
        <w:rPr>
          <w:lang w:eastAsia="en-US"/>
        </w:rPr>
        <w:t xml:space="preserve"> that the same </w:t>
      </w:r>
      <w:r w:rsidR="00DB1F0D">
        <w:rPr>
          <w:lang w:eastAsia="en-US"/>
        </w:rPr>
        <w:t>set</w:t>
      </w:r>
      <w:r w:rsidR="003F4F63">
        <w:rPr>
          <w:lang w:eastAsia="en-US"/>
        </w:rPr>
        <w:t xml:space="preserve"> of beams </w:t>
      </w:r>
      <w:r w:rsidR="00DB1F0D">
        <w:rPr>
          <w:lang w:eastAsia="en-US"/>
        </w:rPr>
        <w:t>is</w:t>
      </w:r>
      <w:r w:rsidR="003F4F63">
        <w:rPr>
          <w:lang w:eastAsia="en-US"/>
        </w:rPr>
        <w:t xml:space="preserve"> used in both DL and UL</w:t>
      </w:r>
      <w:r w:rsidR="00DB1F0D">
        <w:rPr>
          <w:lang w:eastAsia="en-US"/>
        </w:rPr>
        <w:t>,</w:t>
      </w:r>
      <w:r w:rsidR="00820621">
        <w:rPr>
          <w:lang w:eastAsia="en-US"/>
        </w:rPr>
        <w:t xml:space="preserve"> in high path loss conditions</w:t>
      </w:r>
      <w:r w:rsidR="003F4F63">
        <w:rPr>
          <w:lang w:eastAsia="en-US"/>
        </w:rPr>
        <w:t>.</w:t>
      </w:r>
      <w:r w:rsidR="00820621">
        <w:rPr>
          <w:lang w:eastAsia="en-US"/>
        </w:rPr>
        <w:t xml:space="preserve"> </w:t>
      </w:r>
      <w:r w:rsidR="003F4F63">
        <w:rPr>
          <w:lang w:eastAsia="en-US"/>
        </w:rPr>
        <w:t xml:space="preserve"> </w:t>
      </w:r>
    </w:p>
    <w:p w14:paraId="01B9466E" w14:textId="67C655DB" w:rsidR="00DA3465" w:rsidRDefault="00A01DDE" w:rsidP="00F6513F">
      <w:pPr>
        <w:jc w:val="both"/>
        <w:rPr>
          <w:lang w:eastAsia="en-US"/>
        </w:rPr>
      </w:pPr>
      <w:r>
        <w:rPr>
          <w:lang w:eastAsia="en-US"/>
        </w:rPr>
        <w:lastRenderedPageBreak/>
        <w:t>While we have established from data that both UL and DL use the same beam set, it is not immediately clear if</w:t>
      </w:r>
      <w:r w:rsidR="000D28C7">
        <w:rPr>
          <w:lang w:eastAsia="en-US"/>
        </w:rPr>
        <w:t xml:space="preserve"> th</w:t>
      </w:r>
      <w:r>
        <w:rPr>
          <w:lang w:eastAsia="en-US"/>
        </w:rPr>
        <w:t>at</w:t>
      </w:r>
      <w:r w:rsidR="000D28C7">
        <w:rPr>
          <w:lang w:eastAsia="en-US"/>
        </w:rPr>
        <w:t xml:space="preserve"> set </w:t>
      </w:r>
      <w:r>
        <w:rPr>
          <w:lang w:eastAsia="en-US"/>
        </w:rPr>
        <w:t>is</w:t>
      </w:r>
      <w:r w:rsidR="000D28C7">
        <w:rPr>
          <w:lang w:eastAsia="en-US"/>
        </w:rPr>
        <w:t xml:space="preserve"> </w:t>
      </w:r>
      <w:r w:rsidR="00FD68BC">
        <w:rPr>
          <w:lang w:eastAsia="en-US"/>
        </w:rPr>
        <w:t>composed of</w:t>
      </w:r>
      <w:r w:rsidR="000D28C7">
        <w:rPr>
          <w:lang w:eastAsia="en-US"/>
        </w:rPr>
        <w:t xml:space="preserve"> refined beams or </w:t>
      </w:r>
      <w:r w:rsidR="00447AA8">
        <w:rPr>
          <w:lang w:eastAsia="en-US"/>
        </w:rPr>
        <w:t>rough</w:t>
      </w:r>
      <w:r w:rsidR="000D28C7">
        <w:rPr>
          <w:lang w:eastAsia="en-US"/>
        </w:rPr>
        <w:t xml:space="preserve"> beams</w:t>
      </w:r>
      <w:r w:rsidR="00385FFA">
        <w:rPr>
          <w:lang w:eastAsia="en-US"/>
        </w:rPr>
        <w:t>. F</w:t>
      </w:r>
      <w:r w:rsidR="00DA3465">
        <w:rPr>
          <w:lang w:eastAsia="en-US"/>
        </w:rPr>
        <w:t>urther considerations are required</w:t>
      </w:r>
      <w:r w:rsidR="00651B7C">
        <w:rPr>
          <w:lang w:eastAsia="en-US"/>
        </w:rPr>
        <w:t>:</w:t>
      </w:r>
    </w:p>
    <w:p w14:paraId="4EC7300F" w14:textId="1AE8D68F" w:rsidR="000D28C7" w:rsidRDefault="000D28C7" w:rsidP="00F6513F">
      <w:pPr>
        <w:pStyle w:val="ListParagraph"/>
        <w:numPr>
          <w:ilvl w:val="0"/>
          <w:numId w:val="23"/>
        </w:numPr>
        <w:jc w:val="both"/>
        <w:rPr>
          <w:lang w:eastAsia="en-US"/>
        </w:rPr>
      </w:pPr>
      <w:r>
        <w:rPr>
          <w:lang w:eastAsia="en-US"/>
        </w:rPr>
        <w:t xml:space="preserve">The </w:t>
      </w:r>
      <w:r w:rsidR="002E0C04">
        <w:rPr>
          <w:lang w:eastAsia="en-US"/>
        </w:rPr>
        <w:t>main</w:t>
      </w:r>
      <w:r>
        <w:rPr>
          <w:lang w:eastAsia="en-US"/>
        </w:rPr>
        <w:t xml:space="preserve"> clue </w:t>
      </w:r>
      <w:r w:rsidR="00BF1DAF">
        <w:rPr>
          <w:lang w:eastAsia="en-US"/>
        </w:rPr>
        <w:t>is peak EIRP</w:t>
      </w:r>
      <w:r w:rsidR="00E00851">
        <w:rPr>
          <w:lang w:eastAsia="en-US"/>
        </w:rPr>
        <w:t xml:space="preserve"> value.</w:t>
      </w:r>
      <w:r w:rsidR="00DA3465">
        <w:rPr>
          <w:lang w:eastAsia="en-US"/>
        </w:rPr>
        <w:t xml:space="preserve"> The peak EIRP value obtained from </w:t>
      </w:r>
      <w:r w:rsidR="00C206A6">
        <w:rPr>
          <w:lang w:eastAsia="en-US"/>
        </w:rPr>
        <w:t xml:space="preserve">the CDF of </w:t>
      </w:r>
      <w:r w:rsidR="00DA3465">
        <w:rPr>
          <w:lang w:eastAsia="en-US"/>
        </w:rPr>
        <w:t xml:space="preserve">SSB based BC </w:t>
      </w:r>
      <w:r w:rsidR="00333E68">
        <w:rPr>
          <w:lang w:eastAsia="en-US"/>
        </w:rPr>
        <w:t xml:space="preserve">is compared to </w:t>
      </w:r>
      <w:r w:rsidR="003E0D24">
        <w:rPr>
          <w:lang w:eastAsia="en-US"/>
        </w:rPr>
        <w:t xml:space="preserve">the </w:t>
      </w:r>
      <w:r w:rsidR="00333E68">
        <w:rPr>
          <w:lang w:eastAsia="en-US"/>
        </w:rPr>
        <w:t xml:space="preserve">best EIRP obtained by manually characterizing each </w:t>
      </w:r>
      <w:r w:rsidR="00FF352F">
        <w:rPr>
          <w:lang w:eastAsia="en-US"/>
        </w:rPr>
        <w:t xml:space="preserve">refined </w:t>
      </w:r>
      <w:r w:rsidR="00333E68">
        <w:rPr>
          <w:lang w:eastAsia="en-US"/>
        </w:rPr>
        <w:t>beam</w:t>
      </w:r>
      <w:r w:rsidR="00EA226E">
        <w:rPr>
          <w:lang w:eastAsia="en-US"/>
        </w:rPr>
        <w:t xml:space="preserve">. The </w:t>
      </w:r>
      <w:r w:rsidR="00293697">
        <w:rPr>
          <w:lang w:eastAsia="en-US"/>
        </w:rPr>
        <w:t xml:space="preserve">agreement </w:t>
      </w:r>
      <w:r w:rsidR="00C206A6">
        <w:rPr>
          <w:lang w:eastAsia="en-US"/>
        </w:rPr>
        <w:t xml:space="preserve">(0.3 dB difference) </w:t>
      </w:r>
      <w:r w:rsidR="00293697">
        <w:rPr>
          <w:lang w:eastAsia="en-US"/>
        </w:rPr>
        <w:t xml:space="preserve">between the ‘head’ of the CDF and the </w:t>
      </w:r>
      <w:r w:rsidR="00A552F6">
        <w:rPr>
          <w:lang w:eastAsia="en-US"/>
        </w:rPr>
        <w:t>manually determined</w:t>
      </w:r>
      <w:r w:rsidR="00293697">
        <w:rPr>
          <w:lang w:eastAsia="en-US"/>
        </w:rPr>
        <w:t xml:space="preserve"> peak EIRP value</w:t>
      </w:r>
      <w:r w:rsidR="00A552F6">
        <w:rPr>
          <w:lang w:eastAsia="en-US"/>
        </w:rPr>
        <w:t xml:space="preserve"> </w:t>
      </w:r>
      <w:r w:rsidR="00424B59">
        <w:rPr>
          <w:lang w:eastAsia="en-US"/>
        </w:rPr>
        <w:t>confirms that EIRP</w:t>
      </w:r>
      <w:r w:rsidR="006D2C38">
        <w:rPr>
          <w:lang w:eastAsia="en-US"/>
        </w:rPr>
        <w:t xml:space="preserve"> in this CDF</w:t>
      </w:r>
      <w:r w:rsidR="00424B59">
        <w:rPr>
          <w:lang w:eastAsia="en-US"/>
        </w:rPr>
        <w:t xml:space="preserve"> is</w:t>
      </w:r>
      <w:r w:rsidR="009A7FFD">
        <w:rPr>
          <w:lang w:eastAsia="en-US"/>
        </w:rPr>
        <w:t xml:space="preserve"> indeed</w:t>
      </w:r>
      <w:r w:rsidR="00424B59">
        <w:rPr>
          <w:lang w:eastAsia="en-US"/>
        </w:rPr>
        <w:t xml:space="preserve"> generated from </w:t>
      </w:r>
      <w:r w:rsidR="006D2C38">
        <w:rPr>
          <w:lang w:eastAsia="en-US"/>
        </w:rPr>
        <w:t>refined beams</w:t>
      </w:r>
      <w:r w:rsidR="00FF352F">
        <w:rPr>
          <w:lang w:eastAsia="en-US"/>
        </w:rPr>
        <w:t>.</w:t>
      </w:r>
      <w:r w:rsidR="00E342F2">
        <w:rPr>
          <w:lang w:eastAsia="en-US"/>
        </w:rPr>
        <w:t xml:space="preserve"> By shape similarity, the conclusion can be extended to sensitivity condition also.</w:t>
      </w:r>
    </w:p>
    <w:p w14:paraId="3986CB09" w14:textId="51CD8B79" w:rsidR="006C54CA" w:rsidRDefault="00931372" w:rsidP="00F6513F">
      <w:pPr>
        <w:pStyle w:val="ListParagraph"/>
        <w:numPr>
          <w:ilvl w:val="0"/>
          <w:numId w:val="23"/>
        </w:numPr>
        <w:jc w:val="both"/>
        <w:rPr>
          <w:lang w:eastAsia="en-US"/>
        </w:rPr>
      </w:pPr>
      <w:r w:rsidRPr="00780BBC">
        <w:rPr>
          <w:lang w:eastAsia="en-US"/>
        </w:rPr>
        <w:t>A</w:t>
      </w:r>
      <w:r w:rsidR="00EA226E" w:rsidRPr="00780BBC">
        <w:rPr>
          <w:lang w:eastAsia="en-US"/>
        </w:rPr>
        <w:t xml:space="preserve"> second </w:t>
      </w:r>
      <w:r w:rsidR="00F3169A" w:rsidRPr="00780BBC">
        <w:rPr>
          <w:lang w:eastAsia="en-US"/>
        </w:rPr>
        <w:t xml:space="preserve">consideration is </w:t>
      </w:r>
      <w:r w:rsidR="00484F4C" w:rsidRPr="00780BBC">
        <w:rPr>
          <w:lang w:eastAsia="en-US"/>
        </w:rPr>
        <w:t>the shape of the CDF</w:t>
      </w:r>
      <w:r w:rsidR="005659A9" w:rsidRPr="00780BBC">
        <w:rPr>
          <w:lang w:eastAsia="en-US"/>
        </w:rPr>
        <w:t>.</w:t>
      </w:r>
      <w:r w:rsidR="00022730" w:rsidRPr="00780BBC">
        <w:rPr>
          <w:lang w:eastAsia="en-US"/>
        </w:rPr>
        <w:t xml:space="preserve"> </w:t>
      </w:r>
      <w:r w:rsidR="007339B2" w:rsidRPr="00780BBC">
        <w:rPr>
          <w:lang w:eastAsia="en-US"/>
        </w:rPr>
        <w:t xml:space="preserve">RRM requirements assume </w:t>
      </w:r>
      <w:r w:rsidR="00E22030" w:rsidRPr="00780BBC">
        <w:rPr>
          <w:lang w:eastAsia="en-US"/>
        </w:rPr>
        <w:t>7</w:t>
      </w:r>
      <w:r w:rsidR="007339B2" w:rsidRPr="00780BBC">
        <w:rPr>
          <w:lang w:eastAsia="en-US"/>
        </w:rPr>
        <w:t xml:space="preserve">dB lower gain with </w:t>
      </w:r>
      <w:r w:rsidR="00DB432F">
        <w:rPr>
          <w:lang w:eastAsia="en-US"/>
        </w:rPr>
        <w:t>rough</w:t>
      </w:r>
      <w:r w:rsidR="00DB432F" w:rsidRPr="00780BBC">
        <w:rPr>
          <w:lang w:eastAsia="en-US"/>
        </w:rPr>
        <w:t xml:space="preserve"> </w:t>
      </w:r>
      <w:r w:rsidR="007339B2" w:rsidRPr="00780BBC">
        <w:rPr>
          <w:lang w:eastAsia="en-US"/>
        </w:rPr>
        <w:t>beams</w:t>
      </w:r>
      <w:r w:rsidR="00AF590B" w:rsidRPr="00780BBC">
        <w:rPr>
          <w:lang w:eastAsia="en-US"/>
        </w:rPr>
        <w:t>.</w:t>
      </w:r>
      <w:r w:rsidR="00AA73B0">
        <w:rPr>
          <w:lang w:eastAsia="en-US"/>
        </w:rPr>
        <w:t xml:space="preserve"> In reality we see smaller </w:t>
      </w:r>
      <w:r w:rsidR="0073320D">
        <w:rPr>
          <w:lang w:eastAsia="en-US"/>
        </w:rPr>
        <w:t>gain difference in PC3 devices</w:t>
      </w:r>
      <w:r w:rsidR="00B500D8">
        <w:rPr>
          <w:lang w:eastAsia="en-US"/>
        </w:rPr>
        <w:t>, but still close to 10log(4).</w:t>
      </w:r>
      <w:r w:rsidR="000C0C1B" w:rsidRPr="00780BBC">
        <w:rPr>
          <w:lang w:eastAsia="en-US"/>
        </w:rPr>
        <w:t xml:space="preserve"> In context of this example UE’s CDF, </w:t>
      </w:r>
      <w:r w:rsidR="00781552" w:rsidRPr="00780BBC">
        <w:rPr>
          <w:lang w:eastAsia="en-US"/>
        </w:rPr>
        <w:t xml:space="preserve">one can conclude that no </w:t>
      </w:r>
      <w:r w:rsidR="00DB432F">
        <w:rPr>
          <w:lang w:eastAsia="en-US"/>
        </w:rPr>
        <w:t>rough</w:t>
      </w:r>
      <w:r w:rsidR="00DB432F" w:rsidRPr="00780BBC">
        <w:rPr>
          <w:lang w:eastAsia="en-US"/>
        </w:rPr>
        <w:t xml:space="preserve"> </w:t>
      </w:r>
      <w:r w:rsidR="00781552" w:rsidRPr="00780BBC">
        <w:rPr>
          <w:lang w:eastAsia="en-US"/>
        </w:rPr>
        <w:t xml:space="preserve">beams are used in the top 50% directions, which have less than </w:t>
      </w:r>
      <w:r w:rsidR="00FC0C4C">
        <w:rPr>
          <w:lang w:eastAsia="en-US"/>
        </w:rPr>
        <w:t>6</w:t>
      </w:r>
      <w:r w:rsidR="00FC0C4C" w:rsidRPr="00780BBC">
        <w:rPr>
          <w:lang w:eastAsia="en-US"/>
        </w:rPr>
        <w:t xml:space="preserve">dB </w:t>
      </w:r>
      <w:r w:rsidR="0018626A" w:rsidRPr="00780BBC">
        <w:rPr>
          <w:lang w:eastAsia="en-US"/>
        </w:rPr>
        <w:t>gain drop</w:t>
      </w:r>
      <w:r w:rsidR="0005787E" w:rsidRPr="00780BBC">
        <w:rPr>
          <w:lang w:eastAsia="en-US"/>
        </w:rPr>
        <w:t xml:space="preserve"> from </w:t>
      </w:r>
      <w:r w:rsidR="00AC2DDA" w:rsidRPr="00780BBC">
        <w:rPr>
          <w:lang w:eastAsia="en-US"/>
        </w:rPr>
        <w:t>peak</w:t>
      </w:r>
      <w:r w:rsidR="0018626A" w:rsidRPr="00780BBC">
        <w:rPr>
          <w:lang w:eastAsia="en-US"/>
        </w:rPr>
        <w:t>.</w:t>
      </w:r>
      <w:r w:rsidR="00AF590B" w:rsidRPr="00780BBC">
        <w:rPr>
          <w:lang w:eastAsia="en-US"/>
        </w:rPr>
        <w:t xml:space="preserve"> </w:t>
      </w:r>
      <w:r w:rsidR="006A4F58" w:rsidRPr="00780BBC">
        <w:rPr>
          <w:lang w:eastAsia="en-US"/>
        </w:rPr>
        <w:t xml:space="preserve">It is therefore possible to confirm from measurements that </w:t>
      </w:r>
      <w:r w:rsidR="00681F35" w:rsidRPr="00780BBC">
        <w:rPr>
          <w:lang w:eastAsia="en-US"/>
        </w:rPr>
        <w:t>refined beams have been used for all directions</w:t>
      </w:r>
      <w:r w:rsidR="00F26690" w:rsidRPr="00780BBC">
        <w:rPr>
          <w:lang w:eastAsia="en-US"/>
        </w:rPr>
        <w:t xml:space="preserve"> used to confirm spherical coverage compliance</w:t>
      </w:r>
      <w:r w:rsidR="009F0362" w:rsidRPr="00780BBC">
        <w:rPr>
          <w:lang w:eastAsia="en-US"/>
        </w:rPr>
        <w:t xml:space="preserve"> in this example UE</w:t>
      </w:r>
      <w:r w:rsidR="00034656" w:rsidRPr="00780BBC">
        <w:rPr>
          <w:lang w:eastAsia="en-US"/>
        </w:rPr>
        <w:t>.</w:t>
      </w:r>
      <w:r w:rsidR="009F0362" w:rsidRPr="00780BBC">
        <w:rPr>
          <w:lang w:eastAsia="en-US"/>
        </w:rPr>
        <w:t xml:space="preserve"> Note that </w:t>
      </w:r>
      <w:r w:rsidR="008529FB" w:rsidRPr="00780BBC">
        <w:rPr>
          <w:lang w:eastAsia="en-US"/>
        </w:rPr>
        <w:t>the example UE’s superior spherical co</w:t>
      </w:r>
      <w:r w:rsidR="008529FB">
        <w:rPr>
          <w:lang w:eastAsia="en-US"/>
        </w:rPr>
        <w:t>verage</w:t>
      </w:r>
      <w:r w:rsidR="00BE732A">
        <w:rPr>
          <w:lang w:eastAsia="en-US"/>
        </w:rPr>
        <w:t xml:space="preserve"> merely</w:t>
      </w:r>
      <w:r w:rsidR="008529FB">
        <w:rPr>
          <w:lang w:eastAsia="en-US"/>
        </w:rPr>
        <w:t xml:space="preserve"> helped illustrate the </w:t>
      </w:r>
      <w:r w:rsidR="00BE732A">
        <w:rPr>
          <w:lang w:eastAsia="en-US"/>
        </w:rPr>
        <w:t>dependence on refined beams to establish spherical coverage.</w:t>
      </w:r>
      <w:r w:rsidR="007557E1">
        <w:rPr>
          <w:lang w:eastAsia="en-US"/>
        </w:rPr>
        <w:t xml:space="preserve"> </w:t>
      </w:r>
      <w:r w:rsidR="00BE732A">
        <w:rPr>
          <w:lang w:eastAsia="en-US"/>
        </w:rPr>
        <w:t>A</w:t>
      </w:r>
      <w:r w:rsidR="008529FB">
        <w:rPr>
          <w:lang w:eastAsia="en-US"/>
        </w:rPr>
        <w:t xml:space="preserve"> typical</w:t>
      </w:r>
      <w:r w:rsidR="007557E1">
        <w:rPr>
          <w:lang w:eastAsia="en-US"/>
        </w:rPr>
        <w:t xml:space="preserve"> UE’s</w:t>
      </w:r>
      <w:r w:rsidR="008529FB">
        <w:rPr>
          <w:lang w:eastAsia="en-US"/>
        </w:rPr>
        <w:t xml:space="preserve"> beam management </w:t>
      </w:r>
      <w:r w:rsidR="00586314">
        <w:rPr>
          <w:lang w:eastAsia="en-US"/>
        </w:rPr>
        <w:t xml:space="preserve">algorithm would </w:t>
      </w:r>
      <w:r w:rsidR="001E4BE8">
        <w:rPr>
          <w:lang w:eastAsia="en-US"/>
        </w:rPr>
        <w:t>still choose its most refined beams</w:t>
      </w:r>
      <w:r w:rsidR="007557E1">
        <w:rPr>
          <w:lang w:eastAsia="en-US"/>
        </w:rPr>
        <w:t xml:space="preserve">, although </w:t>
      </w:r>
      <w:r w:rsidR="00120C7D">
        <w:rPr>
          <w:lang w:eastAsia="en-US"/>
        </w:rPr>
        <w:t>one would be challenged to derive beam type usage from observing the CDF in isolation.</w:t>
      </w:r>
      <w:r w:rsidR="001E4BE8">
        <w:rPr>
          <w:lang w:eastAsia="en-US"/>
        </w:rPr>
        <w:t xml:space="preserve"> </w:t>
      </w:r>
    </w:p>
    <w:p w14:paraId="5EDFBA8B" w14:textId="12FF1C69" w:rsidR="00681F35" w:rsidRPr="008A55F5" w:rsidRDefault="00681F35" w:rsidP="00F6513F">
      <w:pPr>
        <w:ind w:left="1350" w:hanging="1350"/>
        <w:jc w:val="both"/>
        <w:rPr>
          <w:b/>
          <w:bCs/>
          <w:lang w:eastAsia="en-US"/>
        </w:rPr>
      </w:pPr>
      <w:r w:rsidRPr="008A55F5">
        <w:rPr>
          <w:b/>
          <w:bCs/>
          <w:lang w:eastAsia="en-US"/>
        </w:rPr>
        <w:t xml:space="preserve">Observation 2: </w:t>
      </w:r>
      <w:r w:rsidR="00A556FF" w:rsidRPr="008A55F5">
        <w:rPr>
          <w:b/>
          <w:bCs/>
          <w:lang w:eastAsia="en-US"/>
        </w:rPr>
        <w:t>A UE</w:t>
      </w:r>
      <w:r w:rsidR="00BE4C7D" w:rsidRPr="008A55F5">
        <w:rPr>
          <w:b/>
          <w:bCs/>
          <w:lang w:eastAsia="en-US"/>
        </w:rPr>
        <w:t xml:space="preserve">’s ability to </w:t>
      </w:r>
      <w:r w:rsidR="00724B0C" w:rsidRPr="008A55F5">
        <w:rPr>
          <w:b/>
          <w:bCs/>
          <w:lang w:eastAsia="en-US"/>
        </w:rPr>
        <w:t xml:space="preserve">project UL power in any direction (EIRP) </w:t>
      </w:r>
      <w:r w:rsidR="00324D7C" w:rsidRPr="008A55F5">
        <w:rPr>
          <w:b/>
          <w:bCs/>
          <w:lang w:eastAsia="en-US"/>
        </w:rPr>
        <w:t xml:space="preserve">in connected mode </w:t>
      </w:r>
      <w:r w:rsidR="00724B0C" w:rsidRPr="008A55F5">
        <w:rPr>
          <w:b/>
          <w:bCs/>
          <w:lang w:eastAsia="en-US"/>
        </w:rPr>
        <w:t>is not compromised by</w:t>
      </w:r>
      <w:r w:rsidR="00324D7C" w:rsidRPr="008A55F5">
        <w:rPr>
          <w:b/>
          <w:bCs/>
          <w:lang w:eastAsia="en-US"/>
        </w:rPr>
        <w:t xml:space="preserve"> SSB as</w:t>
      </w:r>
      <w:r w:rsidR="00724B0C" w:rsidRPr="008A55F5">
        <w:rPr>
          <w:b/>
          <w:bCs/>
          <w:lang w:eastAsia="en-US"/>
        </w:rPr>
        <w:t xml:space="preserve"> choice of </w:t>
      </w:r>
      <w:r w:rsidR="00324D7C" w:rsidRPr="008A55F5">
        <w:rPr>
          <w:b/>
          <w:bCs/>
          <w:lang w:eastAsia="en-US"/>
        </w:rPr>
        <w:t xml:space="preserve">beam management </w:t>
      </w:r>
      <w:r w:rsidR="00724B0C" w:rsidRPr="008A55F5">
        <w:rPr>
          <w:b/>
          <w:bCs/>
          <w:lang w:eastAsia="en-US"/>
        </w:rPr>
        <w:t>reference signal</w:t>
      </w:r>
      <w:r w:rsidR="00324D7C" w:rsidRPr="008A55F5">
        <w:rPr>
          <w:b/>
          <w:bCs/>
          <w:lang w:eastAsia="en-US"/>
        </w:rPr>
        <w:t>.</w:t>
      </w:r>
    </w:p>
    <w:p w14:paraId="2790F78A" w14:textId="62742701" w:rsidR="008B3E7B" w:rsidRDefault="002C44B9" w:rsidP="006C54CA">
      <w:pPr>
        <w:jc w:val="center"/>
        <w:rPr>
          <w:lang w:eastAsia="en-US"/>
        </w:rPr>
      </w:pPr>
      <w:r>
        <w:rPr>
          <w:noProof/>
          <w:lang w:eastAsia="en-US"/>
        </w:rPr>
        <w:drawing>
          <wp:inline distT="0" distB="0" distL="0" distR="0" wp14:anchorId="2AE49FEE" wp14:editId="00003EFF">
            <wp:extent cx="5486400" cy="338818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3388182"/>
                    </a:xfrm>
                    <a:prstGeom prst="rect">
                      <a:avLst/>
                    </a:prstGeom>
                    <a:noFill/>
                  </pic:spPr>
                </pic:pic>
              </a:graphicData>
            </a:graphic>
          </wp:inline>
        </w:drawing>
      </w:r>
    </w:p>
    <w:p w14:paraId="1D093A31" w14:textId="08EF6AD2" w:rsidR="00EC6503" w:rsidRDefault="00EC6503" w:rsidP="006C54CA">
      <w:pPr>
        <w:jc w:val="center"/>
        <w:rPr>
          <w:lang w:eastAsia="en-US"/>
        </w:rPr>
      </w:pPr>
      <w:r>
        <w:rPr>
          <w:lang w:eastAsia="en-US"/>
        </w:rPr>
        <w:t>Fig</w:t>
      </w:r>
      <w:r w:rsidR="006D06E3">
        <w:rPr>
          <w:lang w:eastAsia="en-US"/>
        </w:rPr>
        <w:t>. 1</w:t>
      </w:r>
      <w:r>
        <w:rPr>
          <w:lang w:eastAsia="en-US"/>
        </w:rPr>
        <w:t xml:space="preserve"> EIRP and EIS statistics for UE with </w:t>
      </w:r>
      <w:r w:rsidR="00BA5EE6">
        <w:rPr>
          <w:lang w:eastAsia="en-US"/>
        </w:rPr>
        <w:t>SSB-based beam corre</w:t>
      </w:r>
      <w:r w:rsidR="008C0BEE">
        <w:rPr>
          <w:lang w:eastAsia="en-US"/>
        </w:rPr>
        <w:t>s</w:t>
      </w:r>
      <w:r w:rsidR="00BA5EE6">
        <w:rPr>
          <w:lang w:eastAsia="en-US"/>
        </w:rPr>
        <w:t>pondence</w:t>
      </w:r>
    </w:p>
    <w:p w14:paraId="17555B71" w14:textId="550CDA1B" w:rsidR="00F7383F" w:rsidRDefault="00F7383F" w:rsidP="001966C3">
      <w:pPr>
        <w:rPr>
          <w:lang w:eastAsia="en-US"/>
        </w:rPr>
      </w:pPr>
    </w:p>
    <w:p w14:paraId="26313C93" w14:textId="3EA2CB35" w:rsidR="00B64BEC" w:rsidRPr="001D11EA" w:rsidRDefault="00B64BEC" w:rsidP="00B64BEC">
      <w:pPr>
        <w:ind w:left="1080" w:hanging="1080"/>
        <w:jc w:val="both"/>
        <w:rPr>
          <w:b/>
          <w:bCs/>
          <w:lang w:eastAsia="en-US"/>
        </w:rPr>
      </w:pPr>
      <w:r>
        <w:rPr>
          <w:b/>
          <w:bCs/>
          <w:lang w:eastAsia="en-US"/>
        </w:rPr>
        <w:t xml:space="preserve">Proposal </w:t>
      </w:r>
      <w:r w:rsidR="00E16FEF">
        <w:rPr>
          <w:b/>
          <w:bCs/>
          <w:lang w:eastAsia="en-US"/>
        </w:rPr>
        <w:t>1</w:t>
      </w:r>
      <w:r w:rsidRPr="007B1F8F">
        <w:rPr>
          <w:b/>
          <w:bCs/>
          <w:lang w:eastAsia="en-US"/>
        </w:rPr>
        <w:t>:</w:t>
      </w:r>
      <w:r>
        <w:rPr>
          <w:b/>
          <w:bCs/>
          <w:lang w:eastAsia="en-US"/>
        </w:rPr>
        <w:t xml:space="preserve"> </w:t>
      </w:r>
      <w:r w:rsidR="007A2158" w:rsidRPr="007A2158">
        <w:rPr>
          <w:b/>
          <w:bCs/>
          <w:lang w:eastAsia="en-US"/>
        </w:rPr>
        <w:t>SSB-based BC requirement is feasible without a performance relaxation</w:t>
      </w:r>
    </w:p>
    <w:p w14:paraId="7DCF3127" w14:textId="5F81011B" w:rsidR="00D63C9F" w:rsidRPr="005F023D" w:rsidRDefault="00D63C9F" w:rsidP="00D63C9F">
      <w:pPr>
        <w:pStyle w:val="Heading2"/>
        <w:rPr>
          <w:lang w:eastAsia="en-US"/>
        </w:rPr>
      </w:pPr>
      <w:r>
        <w:rPr>
          <w:lang w:eastAsia="en-US"/>
        </w:rPr>
        <w:t>2.2</w:t>
      </w:r>
      <w:r w:rsidR="00BA613F">
        <w:rPr>
          <w:lang w:eastAsia="en-US"/>
        </w:rPr>
        <w:t xml:space="preserve"> </w:t>
      </w:r>
      <w:r w:rsidR="005A7D23">
        <w:rPr>
          <w:lang w:eastAsia="en-US"/>
        </w:rPr>
        <w:t xml:space="preserve">On </w:t>
      </w:r>
      <w:r>
        <w:rPr>
          <w:lang w:eastAsia="en-US"/>
        </w:rPr>
        <w:t xml:space="preserve">RRM </w:t>
      </w:r>
      <w:r w:rsidR="00420A0D">
        <w:rPr>
          <w:lang w:eastAsia="en-US"/>
        </w:rPr>
        <w:t>configuration</w:t>
      </w:r>
      <w:r>
        <w:rPr>
          <w:lang w:eastAsia="en-US"/>
        </w:rPr>
        <w:t xml:space="preserve"> </w:t>
      </w:r>
    </w:p>
    <w:p w14:paraId="16DC1E22" w14:textId="7928F016" w:rsidR="008905F7" w:rsidRDefault="00851B56" w:rsidP="00F6513F">
      <w:pPr>
        <w:jc w:val="both"/>
        <w:rPr>
          <w:lang w:eastAsia="en-US"/>
        </w:rPr>
      </w:pPr>
      <w:r w:rsidRPr="0089741D">
        <w:rPr>
          <w:lang w:eastAsia="en-US"/>
        </w:rPr>
        <w:t>SSB-based RRM requirements</w:t>
      </w:r>
      <w:r>
        <w:rPr>
          <w:lang w:eastAsia="en-US"/>
        </w:rPr>
        <w:t xml:space="preserve"> upper-bound </w:t>
      </w:r>
      <w:r w:rsidRPr="0089741D">
        <w:rPr>
          <w:lang w:eastAsia="en-US"/>
        </w:rPr>
        <w:t>the number of Rx beams</w:t>
      </w:r>
      <w:r>
        <w:rPr>
          <w:lang w:eastAsia="en-US"/>
        </w:rPr>
        <w:t xml:space="preserve"> to </w:t>
      </w:r>
      <w:r w:rsidRPr="0089741D">
        <w:rPr>
          <w:lang w:eastAsia="en-US"/>
        </w:rPr>
        <w:t xml:space="preserve">8, </w:t>
      </w:r>
      <w:r>
        <w:rPr>
          <w:lang w:eastAsia="en-US"/>
        </w:rPr>
        <w:t>in context of a specific cell search</w:t>
      </w:r>
      <w:r w:rsidR="009149D0">
        <w:rPr>
          <w:lang w:eastAsia="en-US"/>
        </w:rPr>
        <w:t xml:space="preserve"> and </w:t>
      </w:r>
      <w:r w:rsidR="009149D0" w:rsidRPr="00064E24">
        <w:rPr>
          <w:lang w:eastAsia="en-US"/>
        </w:rPr>
        <w:t>measurement</w:t>
      </w:r>
      <w:r w:rsidRPr="00064E24">
        <w:rPr>
          <w:lang w:eastAsia="en-US"/>
        </w:rPr>
        <w:t xml:space="preserve"> timeline</w:t>
      </w:r>
      <w:r w:rsidR="00E335CE">
        <w:rPr>
          <w:lang w:eastAsia="en-US"/>
        </w:rPr>
        <w:t>/performance</w:t>
      </w:r>
      <w:r w:rsidRPr="00064E24">
        <w:rPr>
          <w:lang w:eastAsia="en-US"/>
        </w:rPr>
        <w:t xml:space="preserve"> requirement. </w:t>
      </w:r>
      <w:r w:rsidR="00317BB3" w:rsidRPr="00064E24">
        <w:rPr>
          <w:lang w:eastAsia="en-US"/>
        </w:rPr>
        <w:t xml:space="preserve">The standard however does not mandate that only </w:t>
      </w:r>
      <w:r w:rsidRPr="00064E24">
        <w:rPr>
          <w:lang w:eastAsia="en-US"/>
        </w:rPr>
        <w:t>rough beams</w:t>
      </w:r>
      <w:r w:rsidR="00317BB3" w:rsidRPr="00064E24">
        <w:rPr>
          <w:lang w:eastAsia="en-US"/>
        </w:rPr>
        <w:t xml:space="preserve"> can be used</w:t>
      </w:r>
      <w:r w:rsidRPr="00064E24">
        <w:rPr>
          <w:lang w:eastAsia="en-US"/>
        </w:rPr>
        <w:t xml:space="preserve"> to measure SSBs.</w:t>
      </w:r>
      <w:r w:rsidRPr="0089741D">
        <w:rPr>
          <w:lang w:eastAsia="en-US"/>
        </w:rPr>
        <w:t xml:space="preserve"> </w:t>
      </w:r>
      <w:r w:rsidR="008905F7">
        <w:rPr>
          <w:lang w:eastAsia="en-US"/>
        </w:rPr>
        <w:t>An example high level UE algorithm to implement SSB based beam refinement can be constructed as follows:</w:t>
      </w:r>
    </w:p>
    <w:p w14:paraId="157CCD54" w14:textId="5B201BB2" w:rsidR="008905F7" w:rsidRDefault="008905F7" w:rsidP="00F6513F">
      <w:pPr>
        <w:pStyle w:val="ListParagraph"/>
        <w:numPr>
          <w:ilvl w:val="0"/>
          <w:numId w:val="24"/>
        </w:numPr>
        <w:jc w:val="both"/>
        <w:rPr>
          <w:lang w:eastAsia="en-US"/>
        </w:rPr>
      </w:pPr>
      <w:r>
        <w:rPr>
          <w:lang w:eastAsia="en-US"/>
        </w:rPr>
        <w:t>For</w:t>
      </w:r>
      <w:r w:rsidRPr="0089741D">
        <w:rPr>
          <w:lang w:eastAsia="en-US"/>
        </w:rPr>
        <w:t xml:space="preserve"> serving</w:t>
      </w:r>
      <w:r>
        <w:rPr>
          <w:lang w:eastAsia="en-US"/>
        </w:rPr>
        <w:t>-cell</w:t>
      </w:r>
      <w:r w:rsidRPr="0089741D">
        <w:rPr>
          <w:lang w:eastAsia="en-US"/>
        </w:rPr>
        <w:t xml:space="preserve"> SSB measurements, </w:t>
      </w:r>
      <w:r>
        <w:rPr>
          <w:lang w:eastAsia="en-US"/>
        </w:rPr>
        <w:t>use progressively</w:t>
      </w:r>
      <w:r w:rsidRPr="0089741D">
        <w:rPr>
          <w:lang w:eastAsia="en-US"/>
        </w:rPr>
        <w:t xml:space="preserve"> refined beam</w:t>
      </w:r>
      <w:r>
        <w:rPr>
          <w:lang w:eastAsia="en-US"/>
        </w:rPr>
        <w:t xml:space="preserve"> </w:t>
      </w:r>
      <w:r w:rsidR="00D236AD">
        <w:rPr>
          <w:lang w:eastAsia="en-US"/>
        </w:rPr>
        <w:t>when conditions allow</w:t>
      </w:r>
    </w:p>
    <w:p w14:paraId="6FDDD439" w14:textId="77777777" w:rsidR="008905F7" w:rsidRDefault="008905F7" w:rsidP="00F6513F">
      <w:pPr>
        <w:pStyle w:val="ListParagraph"/>
        <w:numPr>
          <w:ilvl w:val="0"/>
          <w:numId w:val="24"/>
        </w:numPr>
        <w:jc w:val="both"/>
        <w:rPr>
          <w:lang w:eastAsia="en-US"/>
        </w:rPr>
      </w:pPr>
      <w:r>
        <w:rPr>
          <w:lang w:eastAsia="en-US"/>
        </w:rPr>
        <w:t>To</w:t>
      </w:r>
      <w:r w:rsidRPr="0089741D">
        <w:rPr>
          <w:lang w:eastAsia="en-US"/>
        </w:rPr>
        <w:t xml:space="preserve"> search other cells/SSBs</w:t>
      </w:r>
      <w:r>
        <w:rPr>
          <w:lang w:eastAsia="en-US"/>
        </w:rPr>
        <w:t>, use</w:t>
      </w:r>
      <w:r w:rsidRPr="0089741D">
        <w:rPr>
          <w:lang w:eastAsia="en-US"/>
        </w:rPr>
        <w:t xml:space="preserve"> rough beams on other SSB bursts in SMTC windows</w:t>
      </w:r>
    </w:p>
    <w:p w14:paraId="169B5FEB" w14:textId="173E61FE" w:rsidR="00E22D04" w:rsidRDefault="00A66065" w:rsidP="00F6513F">
      <w:pPr>
        <w:jc w:val="both"/>
        <w:rPr>
          <w:lang w:eastAsia="en-US"/>
        </w:rPr>
      </w:pPr>
      <w:r>
        <w:rPr>
          <w:lang w:eastAsia="en-US"/>
        </w:rPr>
        <w:t xml:space="preserve">When </w:t>
      </w:r>
      <w:r w:rsidR="00426260">
        <w:rPr>
          <w:lang w:eastAsia="en-US"/>
        </w:rPr>
        <w:t xml:space="preserve">a </w:t>
      </w:r>
      <w:r>
        <w:rPr>
          <w:lang w:eastAsia="en-US"/>
        </w:rPr>
        <w:t>UE measure</w:t>
      </w:r>
      <w:r w:rsidR="00426260">
        <w:rPr>
          <w:lang w:eastAsia="en-US"/>
        </w:rPr>
        <w:t xml:space="preserve">s serving SSB, per RRM requirements, </w:t>
      </w:r>
      <w:r w:rsidR="003738DF">
        <w:rPr>
          <w:lang w:eastAsia="en-US"/>
        </w:rPr>
        <w:t xml:space="preserve">the UE is </w:t>
      </w:r>
      <w:r w:rsidR="00D16A29">
        <w:rPr>
          <w:lang w:eastAsia="en-US"/>
        </w:rPr>
        <w:t xml:space="preserve">always </w:t>
      </w:r>
      <w:r w:rsidR="003738DF">
        <w:rPr>
          <w:lang w:eastAsia="en-US"/>
        </w:rPr>
        <w:t xml:space="preserve">provided </w:t>
      </w:r>
      <w:r w:rsidR="00D16A29">
        <w:rPr>
          <w:lang w:eastAsia="en-US"/>
        </w:rPr>
        <w:t xml:space="preserve">with </w:t>
      </w:r>
      <w:r w:rsidR="00B34E37">
        <w:rPr>
          <w:lang w:eastAsia="en-US"/>
        </w:rPr>
        <w:t>at least 8 serving SSBs</w:t>
      </w:r>
      <w:r w:rsidR="00D16A29">
        <w:rPr>
          <w:lang w:eastAsia="en-US"/>
        </w:rPr>
        <w:t>.</w:t>
      </w:r>
      <w:r w:rsidR="006D5FF5">
        <w:rPr>
          <w:lang w:eastAsia="en-US"/>
        </w:rPr>
        <w:t xml:space="preserve"> With this </w:t>
      </w:r>
      <w:r w:rsidR="00A73467">
        <w:rPr>
          <w:lang w:eastAsia="en-US"/>
        </w:rPr>
        <w:t>configuration</w:t>
      </w:r>
      <w:r w:rsidR="00F4618F">
        <w:rPr>
          <w:lang w:eastAsia="en-US"/>
        </w:rPr>
        <w:t xml:space="preserve">, UE </w:t>
      </w:r>
      <w:r w:rsidR="00535108">
        <w:rPr>
          <w:lang w:eastAsia="en-US"/>
        </w:rPr>
        <w:t>may</w:t>
      </w:r>
      <w:r w:rsidR="00F861B2">
        <w:rPr>
          <w:lang w:eastAsia="en-US"/>
        </w:rPr>
        <w:t xml:space="preserve"> sweep </w:t>
      </w:r>
      <w:r w:rsidR="00475F28">
        <w:rPr>
          <w:lang w:eastAsia="en-US"/>
        </w:rPr>
        <w:t>8 different directions</w:t>
      </w:r>
      <w:r w:rsidR="00E93CAE">
        <w:rPr>
          <w:lang w:eastAsia="en-US"/>
        </w:rPr>
        <w:t xml:space="preserve"> or </w:t>
      </w:r>
      <w:r w:rsidR="00E50844">
        <w:rPr>
          <w:lang w:eastAsia="en-US"/>
        </w:rPr>
        <w:t>it may perform a</w:t>
      </w:r>
      <w:r w:rsidR="00C708A8">
        <w:rPr>
          <w:lang w:eastAsia="en-US"/>
        </w:rPr>
        <w:t xml:space="preserve"> one-shot serving SSB measurement and save </w:t>
      </w:r>
      <w:r w:rsidR="001633FB">
        <w:rPr>
          <w:lang w:eastAsia="en-US"/>
        </w:rPr>
        <w:lastRenderedPageBreak/>
        <w:t>power</w:t>
      </w:r>
      <w:r w:rsidR="006C3B05">
        <w:rPr>
          <w:lang w:eastAsia="en-US"/>
        </w:rPr>
        <w:t>.</w:t>
      </w:r>
      <w:r w:rsidR="001633FB">
        <w:rPr>
          <w:lang w:eastAsia="en-US"/>
        </w:rPr>
        <w:t xml:space="preserve"> </w:t>
      </w:r>
      <w:r w:rsidR="002A680B">
        <w:rPr>
          <w:lang w:eastAsia="en-US"/>
        </w:rPr>
        <w:t xml:space="preserve">Recall that </w:t>
      </w:r>
      <w:r w:rsidR="00AB58D2">
        <w:rPr>
          <w:lang w:eastAsia="en-US"/>
        </w:rPr>
        <w:t>L1-RSRP</w:t>
      </w:r>
      <w:r w:rsidR="00FA59B2">
        <w:rPr>
          <w:lang w:eastAsia="en-US"/>
        </w:rPr>
        <w:t xml:space="preserve"> performance requirements are defined based on </w:t>
      </w:r>
      <w:r w:rsidR="002C1D36">
        <w:rPr>
          <w:lang w:eastAsia="en-US"/>
        </w:rPr>
        <w:t xml:space="preserve">single-shot </w:t>
      </w:r>
      <w:r w:rsidR="00A73467">
        <w:rPr>
          <w:lang w:eastAsia="en-US"/>
        </w:rPr>
        <w:t xml:space="preserve">measurement. </w:t>
      </w:r>
      <w:r w:rsidR="002A680B">
        <w:rPr>
          <w:lang w:eastAsia="en-US"/>
        </w:rPr>
        <w:t>F</w:t>
      </w:r>
      <w:r w:rsidR="00A12888">
        <w:rPr>
          <w:lang w:eastAsia="en-US"/>
        </w:rPr>
        <w:t xml:space="preserve">or new-cell </w:t>
      </w:r>
      <w:r w:rsidR="00356465">
        <w:rPr>
          <w:lang w:eastAsia="en-US"/>
        </w:rPr>
        <w:t>detection and/</w:t>
      </w:r>
      <w:r w:rsidR="00A12888">
        <w:rPr>
          <w:lang w:eastAsia="en-US"/>
        </w:rPr>
        <w:t>or detected-</w:t>
      </w:r>
      <w:r w:rsidR="00356465">
        <w:rPr>
          <w:lang w:eastAsia="en-US"/>
        </w:rPr>
        <w:t xml:space="preserve">cell measurement, </w:t>
      </w:r>
      <w:r w:rsidR="00DF78FA">
        <w:rPr>
          <w:lang w:eastAsia="en-US"/>
        </w:rPr>
        <w:t xml:space="preserve">the standard allows </w:t>
      </w:r>
      <w:r w:rsidR="00BD1F3B">
        <w:rPr>
          <w:lang w:eastAsia="en-US"/>
        </w:rPr>
        <w:t>UE to not expect downlink/uplink scheduling</w:t>
      </w:r>
      <w:r w:rsidR="0086134A">
        <w:rPr>
          <w:lang w:eastAsia="en-US"/>
        </w:rPr>
        <w:t>.</w:t>
      </w:r>
    </w:p>
    <w:p w14:paraId="4B81AF07" w14:textId="5B79007E" w:rsidR="00F92535" w:rsidRPr="001D11EA" w:rsidRDefault="00BB6B87" w:rsidP="00BB6B87">
      <w:pPr>
        <w:ind w:left="1350" w:hanging="1350"/>
        <w:jc w:val="both"/>
        <w:rPr>
          <w:b/>
          <w:bCs/>
          <w:lang w:eastAsia="en-US"/>
        </w:rPr>
      </w:pPr>
      <w:r>
        <w:rPr>
          <w:b/>
          <w:bCs/>
          <w:lang w:eastAsia="en-US"/>
        </w:rPr>
        <w:t>Observation</w:t>
      </w:r>
      <w:r w:rsidR="00F92535">
        <w:rPr>
          <w:b/>
          <w:bCs/>
          <w:lang w:eastAsia="en-US"/>
        </w:rPr>
        <w:t xml:space="preserve"> </w:t>
      </w:r>
      <w:r w:rsidR="00E16FEF">
        <w:rPr>
          <w:b/>
          <w:bCs/>
          <w:lang w:eastAsia="en-US"/>
        </w:rPr>
        <w:t>3</w:t>
      </w:r>
      <w:r w:rsidR="00F92535" w:rsidRPr="007B1F8F">
        <w:rPr>
          <w:b/>
          <w:bCs/>
          <w:lang w:eastAsia="en-US"/>
        </w:rPr>
        <w:t>:</w:t>
      </w:r>
      <w:r w:rsidR="00F92535">
        <w:rPr>
          <w:b/>
          <w:bCs/>
          <w:lang w:eastAsia="en-US"/>
        </w:rPr>
        <w:t xml:space="preserve"> </w:t>
      </w:r>
      <w:r w:rsidR="0086134A">
        <w:rPr>
          <w:b/>
          <w:bCs/>
          <w:lang w:eastAsia="en-US"/>
        </w:rPr>
        <w:t xml:space="preserve">UE can progressively </w:t>
      </w:r>
      <w:r w:rsidR="00B5009C">
        <w:rPr>
          <w:b/>
          <w:bCs/>
          <w:lang w:eastAsia="en-US"/>
        </w:rPr>
        <w:t xml:space="preserve">refine beam based on serving SSB while </w:t>
      </w:r>
      <w:r w:rsidR="002C0EF1">
        <w:rPr>
          <w:b/>
          <w:bCs/>
          <w:lang w:eastAsia="en-US"/>
        </w:rPr>
        <w:t>satisfying RRM requirements.</w:t>
      </w:r>
    </w:p>
    <w:p w14:paraId="070166BC" w14:textId="5EFC006B" w:rsidR="00F262EE" w:rsidRPr="005F023D" w:rsidRDefault="00F262EE" w:rsidP="00F262EE">
      <w:pPr>
        <w:pStyle w:val="Heading2"/>
        <w:rPr>
          <w:lang w:eastAsia="en-US"/>
        </w:rPr>
      </w:pPr>
      <w:r>
        <w:rPr>
          <w:lang w:eastAsia="en-US"/>
        </w:rPr>
        <w:t>2.3</w:t>
      </w:r>
      <w:r w:rsidR="00BA613F">
        <w:rPr>
          <w:lang w:eastAsia="en-US"/>
        </w:rPr>
        <w:t xml:space="preserve"> </w:t>
      </w:r>
      <w:r w:rsidR="004C0C66">
        <w:rPr>
          <w:lang w:eastAsia="en-US"/>
        </w:rPr>
        <w:t xml:space="preserve">Beam </w:t>
      </w:r>
      <w:r w:rsidR="00DC7FF6">
        <w:rPr>
          <w:lang w:eastAsia="en-US"/>
        </w:rPr>
        <w:t xml:space="preserve">Correspondence </w:t>
      </w:r>
      <w:r w:rsidR="00D3092D">
        <w:rPr>
          <w:lang w:eastAsia="en-US"/>
        </w:rPr>
        <w:t>during</w:t>
      </w:r>
      <w:r w:rsidR="00DC7FF6">
        <w:rPr>
          <w:lang w:eastAsia="en-US"/>
        </w:rPr>
        <w:t xml:space="preserve"> </w:t>
      </w:r>
      <w:r w:rsidR="00D3092D">
        <w:rPr>
          <w:lang w:eastAsia="en-US"/>
        </w:rPr>
        <w:t>Initial Access Procedure</w:t>
      </w:r>
    </w:p>
    <w:p w14:paraId="502AC5D3" w14:textId="76EDC086" w:rsidR="00E448ED" w:rsidRDefault="00036AD5" w:rsidP="00F262EE">
      <w:pPr>
        <w:jc w:val="both"/>
        <w:rPr>
          <w:lang w:eastAsia="en-US"/>
        </w:rPr>
      </w:pPr>
      <w:r>
        <w:rPr>
          <w:lang w:eastAsia="en-US"/>
        </w:rPr>
        <w:t>For mo</w:t>
      </w:r>
      <w:r w:rsidR="00A1719C">
        <w:rPr>
          <w:lang w:eastAsia="en-US"/>
        </w:rPr>
        <w:t>bile UE</w:t>
      </w:r>
      <w:r w:rsidR="000B0E9B" w:rsidRPr="000B0E9B">
        <w:rPr>
          <w:lang w:eastAsia="en-US"/>
        </w:rPr>
        <w:t xml:space="preserve"> </w:t>
      </w:r>
      <w:r w:rsidR="000B0E9B">
        <w:rPr>
          <w:lang w:eastAsia="en-US"/>
        </w:rPr>
        <w:t>in FR2</w:t>
      </w:r>
      <w:r w:rsidR="00A1719C">
        <w:rPr>
          <w:lang w:eastAsia="en-US"/>
        </w:rPr>
        <w:t>,</w:t>
      </w:r>
      <w:r w:rsidR="00C01ED7">
        <w:rPr>
          <w:lang w:eastAsia="en-US"/>
        </w:rPr>
        <w:t xml:space="preserve"> </w:t>
      </w:r>
      <w:r w:rsidR="000E03C0">
        <w:rPr>
          <w:lang w:eastAsia="en-US"/>
        </w:rPr>
        <w:t xml:space="preserve">UE autonomous </w:t>
      </w:r>
      <w:r w:rsidR="00602072">
        <w:rPr>
          <w:lang w:eastAsia="en-US"/>
        </w:rPr>
        <w:t xml:space="preserve">beam correspondence </w:t>
      </w:r>
      <w:r w:rsidR="00A1719C">
        <w:rPr>
          <w:lang w:eastAsia="en-US"/>
        </w:rPr>
        <w:t xml:space="preserve">is essential </w:t>
      </w:r>
      <w:r w:rsidR="00EF2A9B">
        <w:rPr>
          <w:lang w:eastAsia="en-US"/>
        </w:rPr>
        <w:t xml:space="preserve">for overall system performance optimization in terms of </w:t>
      </w:r>
      <w:r w:rsidR="00CA3C91">
        <w:rPr>
          <w:lang w:eastAsia="en-US"/>
        </w:rPr>
        <w:t xml:space="preserve">resource utilization, power consumption, latency reduction, </w:t>
      </w:r>
      <w:r w:rsidR="002B445B">
        <w:rPr>
          <w:lang w:eastAsia="en-US"/>
        </w:rPr>
        <w:t>etc</w:t>
      </w:r>
      <w:r w:rsidR="00CA3C91">
        <w:rPr>
          <w:lang w:eastAsia="en-US"/>
        </w:rPr>
        <w:t xml:space="preserve">. </w:t>
      </w:r>
      <w:r w:rsidR="009B0836">
        <w:rPr>
          <w:lang w:eastAsia="en-US"/>
        </w:rPr>
        <w:t>I</w:t>
      </w:r>
      <w:r w:rsidR="008E1186">
        <w:rPr>
          <w:lang w:eastAsia="en-US"/>
        </w:rPr>
        <w:t xml:space="preserve">ts importance </w:t>
      </w:r>
      <w:r w:rsidR="00622421">
        <w:rPr>
          <w:lang w:eastAsia="en-US"/>
        </w:rPr>
        <w:t xml:space="preserve">is </w:t>
      </w:r>
      <w:r w:rsidR="00B70875">
        <w:rPr>
          <w:lang w:eastAsia="en-US"/>
        </w:rPr>
        <w:t xml:space="preserve">however </w:t>
      </w:r>
      <w:r w:rsidR="00622421">
        <w:rPr>
          <w:lang w:eastAsia="en-US"/>
        </w:rPr>
        <w:t xml:space="preserve">not </w:t>
      </w:r>
      <w:r w:rsidR="00A80586">
        <w:rPr>
          <w:lang w:eastAsia="en-US"/>
        </w:rPr>
        <w:t>limited to RRC Connected mode</w:t>
      </w:r>
      <w:r w:rsidR="00E66126">
        <w:rPr>
          <w:lang w:eastAsia="en-US"/>
        </w:rPr>
        <w:t>.</w:t>
      </w:r>
      <w:r w:rsidR="009821E0">
        <w:rPr>
          <w:lang w:eastAsia="en-US"/>
        </w:rPr>
        <w:t xml:space="preserve"> F</w:t>
      </w:r>
      <w:r w:rsidR="00707B22">
        <w:rPr>
          <w:lang w:eastAsia="en-US"/>
        </w:rPr>
        <w:t>or e</w:t>
      </w:r>
      <w:r w:rsidR="00733F59">
        <w:rPr>
          <w:lang w:eastAsia="en-US"/>
        </w:rPr>
        <w:t>xample, Msg3 and Msg5 in RACH are PUSCH and PUCCH respectively</w:t>
      </w:r>
      <w:r w:rsidR="00CE0066">
        <w:rPr>
          <w:lang w:eastAsia="en-US"/>
        </w:rPr>
        <w:t xml:space="preserve">, and these channels </w:t>
      </w:r>
      <w:r w:rsidR="004F7CFC">
        <w:rPr>
          <w:lang w:eastAsia="en-US"/>
        </w:rPr>
        <w:t>must</w:t>
      </w:r>
      <w:r w:rsidR="00CE0066">
        <w:rPr>
          <w:lang w:eastAsia="en-US"/>
        </w:rPr>
        <w:t xml:space="preserve"> make do exclusively with SSB</w:t>
      </w:r>
      <w:r w:rsidR="006228F3">
        <w:rPr>
          <w:lang w:eastAsia="en-US"/>
        </w:rPr>
        <w:t xml:space="preserve"> for beam refinement</w:t>
      </w:r>
      <w:r w:rsidR="00CE0066">
        <w:rPr>
          <w:lang w:eastAsia="en-US"/>
        </w:rPr>
        <w:t>.</w:t>
      </w:r>
      <w:r w:rsidR="00E66126">
        <w:rPr>
          <w:lang w:eastAsia="en-US"/>
        </w:rPr>
        <w:t xml:space="preserve"> </w:t>
      </w:r>
      <w:r w:rsidR="003B005C">
        <w:rPr>
          <w:lang w:eastAsia="en-US"/>
        </w:rPr>
        <w:t xml:space="preserve">In other words, </w:t>
      </w:r>
      <w:r w:rsidR="00421ABA">
        <w:rPr>
          <w:lang w:eastAsia="en-US"/>
        </w:rPr>
        <w:t>v</w:t>
      </w:r>
      <w:r w:rsidR="003B005C">
        <w:rPr>
          <w:lang w:eastAsia="en-US"/>
        </w:rPr>
        <w:t xml:space="preserve">erification of capability in observation 1 is an important safeguard for network performance. </w:t>
      </w:r>
      <w:r w:rsidR="00566825">
        <w:rPr>
          <w:lang w:eastAsia="en-US"/>
        </w:rPr>
        <w:t>W</w:t>
      </w:r>
      <w:r w:rsidR="00E85F74">
        <w:rPr>
          <w:lang w:eastAsia="en-US"/>
        </w:rPr>
        <w:t xml:space="preserve">e </w:t>
      </w:r>
      <w:r w:rsidR="00B8482E">
        <w:rPr>
          <w:lang w:eastAsia="en-US"/>
        </w:rPr>
        <w:t>believe this important aspect can be indirectly assessed through a Rel-16 SSB-based BC test that verifies peak and spherical coverage EIRP per Rel-15 requirements.</w:t>
      </w:r>
    </w:p>
    <w:p w14:paraId="3016DFFC" w14:textId="5F634E91" w:rsidR="00F262EE" w:rsidRPr="001D11EA" w:rsidRDefault="00004F19" w:rsidP="00004F19">
      <w:pPr>
        <w:ind w:left="1350" w:hanging="1350"/>
        <w:jc w:val="both"/>
        <w:rPr>
          <w:b/>
          <w:bCs/>
          <w:lang w:eastAsia="en-US"/>
        </w:rPr>
      </w:pPr>
      <w:r>
        <w:rPr>
          <w:b/>
          <w:bCs/>
          <w:lang w:eastAsia="en-US"/>
        </w:rPr>
        <w:t>Observation 4</w:t>
      </w:r>
      <w:r w:rsidR="00F262EE" w:rsidRPr="007B1F8F">
        <w:rPr>
          <w:b/>
          <w:bCs/>
          <w:lang w:eastAsia="en-US"/>
        </w:rPr>
        <w:t>:</w:t>
      </w:r>
      <w:r w:rsidR="00F262EE">
        <w:rPr>
          <w:b/>
          <w:bCs/>
          <w:lang w:eastAsia="en-US"/>
        </w:rPr>
        <w:t xml:space="preserve"> </w:t>
      </w:r>
      <w:r w:rsidR="00F262EE" w:rsidRPr="001D11EA">
        <w:rPr>
          <w:b/>
          <w:bCs/>
          <w:lang w:eastAsia="en-US"/>
        </w:rPr>
        <w:t xml:space="preserve">If </w:t>
      </w:r>
      <w:r w:rsidR="00030C4F">
        <w:rPr>
          <w:b/>
          <w:bCs/>
          <w:lang w:eastAsia="en-US"/>
        </w:rPr>
        <w:t>Rel-16 SSB-based BC is introduced without performance relaxation compared to Rel-15 BC</w:t>
      </w:r>
      <w:r w:rsidR="00A42D3D">
        <w:rPr>
          <w:b/>
          <w:bCs/>
          <w:lang w:eastAsia="en-US"/>
        </w:rPr>
        <w:t xml:space="preserve">, and if </w:t>
      </w:r>
      <w:r w:rsidR="00F262EE" w:rsidRPr="001D11EA">
        <w:rPr>
          <w:b/>
          <w:bCs/>
          <w:lang w:eastAsia="en-US"/>
        </w:rPr>
        <w:t xml:space="preserve">a UE satisfies </w:t>
      </w:r>
      <w:r w:rsidR="00A42D3D">
        <w:rPr>
          <w:b/>
          <w:bCs/>
          <w:lang w:eastAsia="en-US"/>
        </w:rPr>
        <w:t>the</w:t>
      </w:r>
      <w:r w:rsidR="00F262EE" w:rsidRPr="001D11EA">
        <w:rPr>
          <w:b/>
          <w:bCs/>
          <w:lang w:eastAsia="en-US"/>
        </w:rPr>
        <w:t xml:space="preserve"> requirement, </w:t>
      </w:r>
      <w:r w:rsidR="00F87FD6">
        <w:rPr>
          <w:b/>
          <w:bCs/>
          <w:lang w:eastAsia="en-US"/>
        </w:rPr>
        <w:t>the UE</w:t>
      </w:r>
      <w:r w:rsidR="00F262EE" w:rsidRPr="001D11EA">
        <w:rPr>
          <w:b/>
          <w:bCs/>
          <w:lang w:eastAsia="en-US"/>
        </w:rPr>
        <w:t xml:space="preserve"> is considered to </w:t>
      </w:r>
      <w:r w:rsidR="000D3689">
        <w:rPr>
          <w:b/>
          <w:bCs/>
          <w:lang w:eastAsia="en-US"/>
        </w:rPr>
        <w:t xml:space="preserve">support </w:t>
      </w:r>
      <w:r w:rsidR="00EC38C3">
        <w:rPr>
          <w:b/>
          <w:bCs/>
          <w:lang w:eastAsia="en-US"/>
        </w:rPr>
        <w:t xml:space="preserve">an </w:t>
      </w:r>
      <w:r w:rsidR="000D3689">
        <w:rPr>
          <w:b/>
          <w:bCs/>
          <w:lang w:eastAsia="en-US"/>
        </w:rPr>
        <w:t xml:space="preserve">autonomous </w:t>
      </w:r>
      <w:r w:rsidR="00F262EE" w:rsidRPr="001D11EA">
        <w:rPr>
          <w:b/>
          <w:bCs/>
          <w:lang w:eastAsia="en-US"/>
        </w:rPr>
        <w:t>BC during initial access procedure</w:t>
      </w:r>
      <w:r w:rsidR="00930FF6">
        <w:rPr>
          <w:b/>
          <w:bCs/>
          <w:lang w:eastAsia="en-US"/>
        </w:rPr>
        <w:t>.</w:t>
      </w:r>
    </w:p>
    <w:p w14:paraId="5AA132B5" w14:textId="09B8AFDF" w:rsidR="00D9354A" w:rsidRDefault="00D9354A" w:rsidP="00D9354A">
      <w:pPr>
        <w:pStyle w:val="Heading1"/>
      </w:pPr>
      <w:r>
        <w:t>3. CSI-RS based Beam Correspondence</w:t>
      </w:r>
    </w:p>
    <w:p w14:paraId="2ED07EE7" w14:textId="312F48E7" w:rsidR="00561B13" w:rsidRPr="00FA75A8" w:rsidRDefault="00561B13" w:rsidP="00F6513F">
      <w:pPr>
        <w:jc w:val="both"/>
        <w:rPr>
          <w:rFonts w:eastAsiaTheme="minorEastAsia"/>
        </w:rPr>
      </w:pPr>
      <w:r>
        <w:rPr>
          <w:lang w:eastAsia="en-US"/>
        </w:rPr>
        <w:t xml:space="preserve">In order to ensure </w:t>
      </w:r>
      <w:r w:rsidR="00152204">
        <w:rPr>
          <w:lang w:eastAsia="en-US"/>
        </w:rPr>
        <w:t xml:space="preserve">that </w:t>
      </w:r>
      <w:r w:rsidR="00852733">
        <w:rPr>
          <w:lang w:eastAsia="en-US"/>
        </w:rPr>
        <w:t xml:space="preserve">a </w:t>
      </w:r>
      <w:r>
        <w:rPr>
          <w:lang w:eastAsia="en-US"/>
        </w:rPr>
        <w:t xml:space="preserve">UE </w:t>
      </w:r>
      <w:r w:rsidR="00852733">
        <w:rPr>
          <w:lang w:eastAsia="en-US"/>
        </w:rPr>
        <w:t xml:space="preserve">satisfying Rel-16 CSI-RS based BC requirement </w:t>
      </w:r>
      <w:r>
        <w:rPr>
          <w:lang w:eastAsia="en-US"/>
        </w:rPr>
        <w:t xml:space="preserve">doesn’t </w:t>
      </w:r>
      <w:r w:rsidR="00152204">
        <w:rPr>
          <w:lang w:eastAsia="en-US"/>
        </w:rPr>
        <w:t xml:space="preserve">purely rely on </w:t>
      </w:r>
      <w:r w:rsidR="00AB04ED">
        <w:rPr>
          <w:lang w:eastAsia="en-US"/>
        </w:rPr>
        <w:t xml:space="preserve">SSB for beam management, </w:t>
      </w:r>
      <w:r w:rsidR="00FA75A8">
        <w:rPr>
          <w:lang w:eastAsia="en-US"/>
        </w:rPr>
        <w:t xml:space="preserve">RAN4 </w:t>
      </w:r>
      <w:r w:rsidR="00CE76E8">
        <w:rPr>
          <w:lang w:eastAsia="en-US"/>
        </w:rPr>
        <w:t xml:space="preserve">discussed how </w:t>
      </w:r>
      <w:r w:rsidR="00330C37">
        <w:rPr>
          <w:lang w:eastAsia="en-US"/>
        </w:rPr>
        <w:t xml:space="preserve">to and how much SSB SNR should </w:t>
      </w:r>
      <w:r w:rsidR="0027611C">
        <w:rPr>
          <w:lang w:eastAsia="en-US"/>
        </w:rPr>
        <w:t xml:space="preserve">get </w:t>
      </w:r>
      <w:r w:rsidR="00330C37">
        <w:rPr>
          <w:lang w:eastAsia="en-US"/>
        </w:rPr>
        <w:t>lowered compared to Rel-15</w:t>
      </w:r>
      <w:r w:rsidR="00553D9B">
        <w:rPr>
          <w:lang w:eastAsia="en-US"/>
        </w:rPr>
        <w:t xml:space="preserve"> BC side condition.</w:t>
      </w:r>
      <w:r w:rsidR="0027611C">
        <w:rPr>
          <w:lang w:eastAsia="en-US"/>
        </w:rPr>
        <w:t xml:space="preserve"> </w:t>
      </w:r>
    </w:p>
    <w:p w14:paraId="5D1FFE13" w14:textId="6813F148" w:rsidR="00B5485E" w:rsidRDefault="00CC122F" w:rsidP="00312B0D">
      <w:pPr>
        <w:pStyle w:val="ListParagraph"/>
        <w:numPr>
          <w:ilvl w:val="0"/>
          <w:numId w:val="33"/>
        </w:numPr>
        <w:jc w:val="both"/>
        <w:rPr>
          <w:lang w:eastAsia="en-US"/>
        </w:rPr>
      </w:pPr>
      <w:r w:rsidRPr="00CC122F">
        <w:rPr>
          <w:lang w:eastAsia="en-US"/>
        </w:rPr>
        <w:t>Alt 1: SSB and CSI-RS are present, but SSB’s PSD is backed-off by X dB from CSI-RS</w:t>
      </w:r>
    </w:p>
    <w:p w14:paraId="601C4D17" w14:textId="142248B2" w:rsidR="00CC122F" w:rsidRDefault="00CC122F" w:rsidP="00312B0D">
      <w:pPr>
        <w:pStyle w:val="ListParagraph"/>
        <w:numPr>
          <w:ilvl w:val="0"/>
          <w:numId w:val="33"/>
        </w:numPr>
        <w:jc w:val="both"/>
        <w:rPr>
          <w:lang w:eastAsia="en-US"/>
        </w:rPr>
      </w:pPr>
      <w:r w:rsidRPr="00CC122F">
        <w:rPr>
          <w:lang w:eastAsia="en-US"/>
        </w:rPr>
        <w:t>Alt 2: Decrease SSB power until UE SSB based SS-SINR measurement reporting is ≤ [-3] dB</w:t>
      </w:r>
    </w:p>
    <w:p w14:paraId="024B8F0A" w14:textId="68207F3C" w:rsidR="00CC122F" w:rsidRDefault="00CC122F" w:rsidP="00312B0D">
      <w:pPr>
        <w:pStyle w:val="ListParagraph"/>
        <w:numPr>
          <w:ilvl w:val="0"/>
          <w:numId w:val="33"/>
        </w:numPr>
        <w:jc w:val="both"/>
        <w:rPr>
          <w:lang w:eastAsia="en-US"/>
        </w:rPr>
      </w:pPr>
      <w:r w:rsidRPr="00CC122F">
        <w:rPr>
          <w:lang w:eastAsia="en-US"/>
        </w:rPr>
        <w:t>Alt 3: Decide on PSD difference for CSI-RS and SSB according to a calibration procedure</w:t>
      </w:r>
    </w:p>
    <w:p w14:paraId="044C12EC" w14:textId="299482F8" w:rsidR="00B5485E" w:rsidRDefault="00B22806" w:rsidP="00F6513F">
      <w:pPr>
        <w:jc w:val="both"/>
        <w:rPr>
          <w:lang w:eastAsia="en-US"/>
        </w:rPr>
      </w:pPr>
      <w:r>
        <w:rPr>
          <w:lang w:eastAsia="en-US"/>
        </w:rPr>
        <w:t xml:space="preserve">The above alternatives can be </w:t>
      </w:r>
      <w:r w:rsidR="008C01CF">
        <w:rPr>
          <w:lang w:eastAsia="en-US"/>
        </w:rPr>
        <w:t xml:space="preserve">categorized as fixed SSB SNR vs. UE </w:t>
      </w:r>
      <w:r w:rsidR="00961AF1">
        <w:rPr>
          <w:lang w:eastAsia="en-US"/>
        </w:rPr>
        <w:t xml:space="preserve">feedback </w:t>
      </w:r>
      <w:r w:rsidR="001C0E2D">
        <w:rPr>
          <w:lang w:eastAsia="en-US"/>
        </w:rPr>
        <w:t>(</w:t>
      </w:r>
      <w:r w:rsidR="00BC06E4">
        <w:rPr>
          <w:lang w:eastAsia="en-US"/>
        </w:rPr>
        <w:t>SSB</w:t>
      </w:r>
      <w:r w:rsidR="00975B32">
        <w:rPr>
          <w:lang w:eastAsia="en-US"/>
        </w:rPr>
        <w:t>-</w:t>
      </w:r>
      <w:r w:rsidR="00BC06E4">
        <w:rPr>
          <w:lang w:eastAsia="en-US"/>
        </w:rPr>
        <w:t xml:space="preserve">based </w:t>
      </w:r>
      <w:r w:rsidR="001C0E2D">
        <w:rPr>
          <w:lang w:eastAsia="en-US"/>
        </w:rPr>
        <w:t xml:space="preserve">measurement or </w:t>
      </w:r>
      <w:r w:rsidR="00975B32">
        <w:rPr>
          <w:lang w:eastAsia="en-US"/>
        </w:rPr>
        <w:t>SSB-based</w:t>
      </w:r>
      <w:r w:rsidR="00486835">
        <w:rPr>
          <w:lang w:eastAsia="en-US"/>
        </w:rPr>
        <w:t xml:space="preserve"> UL beam</w:t>
      </w:r>
      <w:r w:rsidR="00961AF1">
        <w:rPr>
          <w:lang w:eastAsia="en-US"/>
        </w:rPr>
        <w:t>) based one</w:t>
      </w:r>
      <w:r w:rsidR="00C56075">
        <w:rPr>
          <w:lang w:eastAsia="en-US"/>
        </w:rPr>
        <w:t>.</w:t>
      </w:r>
      <w:r w:rsidR="00AD3C30">
        <w:rPr>
          <w:lang w:eastAsia="en-US"/>
        </w:rPr>
        <w:t xml:space="preserve"> </w:t>
      </w:r>
      <w:r w:rsidR="007113B2">
        <w:rPr>
          <w:lang w:eastAsia="en-US"/>
        </w:rPr>
        <w:t xml:space="preserve">The </w:t>
      </w:r>
      <w:r w:rsidR="00796793">
        <w:rPr>
          <w:lang w:eastAsia="en-US"/>
        </w:rPr>
        <w:t xml:space="preserve">feasibility of the </w:t>
      </w:r>
      <w:r w:rsidR="007113B2">
        <w:rPr>
          <w:lang w:eastAsia="en-US"/>
        </w:rPr>
        <w:t>latter (Alt</w:t>
      </w:r>
      <w:r w:rsidR="00302930">
        <w:rPr>
          <w:lang w:eastAsia="en-US"/>
        </w:rPr>
        <w:t xml:space="preserve"> </w:t>
      </w:r>
      <w:r w:rsidR="007113B2">
        <w:rPr>
          <w:lang w:eastAsia="en-US"/>
        </w:rPr>
        <w:t>2 and Alt</w:t>
      </w:r>
      <w:r w:rsidR="00302930">
        <w:rPr>
          <w:lang w:eastAsia="en-US"/>
        </w:rPr>
        <w:t xml:space="preserve"> </w:t>
      </w:r>
      <w:r w:rsidR="007113B2">
        <w:rPr>
          <w:lang w:eastAsia="en-US"/>
        </w:rPr>
        <w:t xml:space="preserve">3) </w:t>
      </w:r>
      <w:r w:rsidR="00ED27D9">
        <w:rPr>
          <w:lang w:eastAsia="en-US"/>
        </w:rPr>
        <w:t xml:space="preserve">has </w:t>
      </w:r>
      <w:r w:rsidR="00C1728C">
        <w:rPr>
          <w:lang w:eastAsia="en-US"/>
        </w:rPr>
        <w:t xml:space="preserve">a dependency on </w:t>
      </w:r>
      <w:r w:rsidR="00796793">
        <w:rPr>
          <w:lang w:eastAsia="en-US"/>
        </w:rPr>
        <w:t>respective UE capability as below.</w:t>
      </w:r>
    </w:p>
    <w:p w14:paraId="4815D030" w14:textId="36C02790" w:rsidR="00796793" w:rsidRDefault="00DF4A95" w:rsidP="00DF4A95">
      <w:pPr>
        <w:pStyle w:val="ListParagraph"/>
        <w:numPr>
          <w:ilvl w:val="0"/>
          <w:numId w:val="33"/>
        </w:numPr>
        <w:jc w:val="both"/>
        <w:rPr>
          <w:lang w:eastAsia="en-US"/>
        </w:rPr>
      </w:pPr>
      <w:r>
        <w:rPr>
          <w:lang w:eastAsia="en-US"/>
        </w:rPr>
        <w:t>Alt 2: SS-SINR is an optional feature</w:t>
      </w:r>
    </w:p>
    <w:p w14:paraId="04BA9FAD" w14:textId="17AC091A" w:rsidR="00DF4A95" w:rsidRDefault="00DF4A95" w:rsidP="00DF4A95">
      <w:pPr>
        <w:pStyle w:val="ListParagraph"/>
        <w:numPr>
          <w:ilvl w:val="0"/>
          <w:numId w:val="33"/>
        </w:numPr>
        <w:jc w:val="both"/>
        <w:rPr>
          <w:lang w:eastAsia="en-US"/>
        </w:rPr>
      </w:pPr>
      <w:r>
        <w:rPr>
          <w:lang w:eastAsia="en-US"/>
        </w:rPr>
        <w:t xml:space="preserve">Alt 3: </w:t>
      </w:r>
      <w:r w:rsidR="00D25A51">
        <w:rPr>
          <w:lang w:eastAsia="en-US"/>
        </w:rPr>
        <w:t xml:space="preserve">It cannot be applied to </w:t>
      </w:r>
      <w:r w:rsidR="00E654F4">
        <w:rPr>
          <w:lang w:eastAsia="en-US"/>
        </w:rPr>
        <w:t>UEs not capable of SSB-based BC</w:t>
      </w:r>
    </w:p>
    <w:p w14:paraId="3DE5F167" w14:textId="42188294" w:rsidR="00E654F4" w:rsidRDefault="00E729F3" w:rsidP="00E654F4">
      <w:pPr>
        <w:jc w:val="both"/>
        <w:rPr>
          <w:lang w:eastAsia="en-US"/>
        </w:rPr>
      </w:pPr>
      <w:r>
        <w:rPr>
          <w:lang w:eastAsia="en-US"/>
        </w:rPr>
        <w:t>UE feedback based approach</w:t>
      </w:r>
      <w:r w:rsidR="000A1F12">
        <w:rPr>
          <w:lang w:eastAsia="en-US"/>
        </w:rPr>
        <w:t>es</w:t>
      </w:r>
      <w:r w:rsidR="00CB35D1">
        <w:rPr>
          <w:lang w:eastAsia="en-US"/>
        </w:rPr>
        <w:t xml:space="preserve"> </w:t>
      </w:r>
      <w:r w:rsidR="00472C18">
        <w:rPr>
          <w:lang w:eastAsia="en-US"/>
        </w:rPr>
        <w:t xml:space="preserve">have to accommodate </w:t>
      </w:r>
      <w:r w:rsidR="007C1CC0">
        <w:rPr>
          <w:lang w:eastAsia="en-US"/>
        </w:rPr>
        <w:t>uncertainties associated with</w:t>
      </w:r>
      <w:r w:rsidR="00787085">
        <w:rPr>
          <w:lang w:eastAsia="en-US"/>
        </w:rPr>
        <w:t xml:space="preserve"> UE </w:t>
      </w:r>
      <w:r w:rsidR="00C64CDC">
        <w:rPr>
          <w:lang w:eastAsia="en-US"/>
        </w:rPr>
        <w:t>beam management.</w:t>
      </w:r>
      <w:r w:rsidR="00787085">
        <w:rPr>
          <w:lang w:eastAsia="en-US"/>
        </w:rPr>
        <w:t>implementation</w:t>
      </w:r>
      <w:r w:rsidR="00C64CDC">
        <w:rPr>
          <w:lang w:eastAsia="en-US"/>
        </w:rPr>
        <w:t>.</w:t>
      </w:r>
      <w:r w:rsidR="007C1CC0">
        <w:rPr>
          <w:lang w:eastAsia="en-US"/>
        </w:rPr>
        <w:t xml:space="preserve"> </w:t>
      </w:r>
      <w:r w:rsidR="00070A06">
        <w:rPr>
          <w:lang w:eastAsia="en-US"/>
        </w:rPr>
        <w:t xml:space="preserve"> For example, </w:t>
      </w:r>
      <w:r w:rsidR="00C95001">
        <w:rPr>
          <w:lang w:eastAsia="en-US"/>
        </w:rPr>
        <w:t xml:space="preserve">in Alt 2, </w:t>
      </w:r>
      <w:r w:rsidR="00E76CB4">
        <w:rPr>
          <w:lang w:eastAsia="en-US"/>
        </w:rPr>
        <w:t xml:space="preserve">as SS-SINR </w:t>
      </w:r>
      <w:r w:rsidR="00A80450">
        <w:rPr>
          <w:lang w:eastAsia="en-US"/>
        </w:rPr>
        <w:t>incorporates UE beam forming gain</w:t>
      </w:r>
      <w:r w:rsidR="00D06769">
        <w:rPr>
          <w:lang w:eastAsia="en-US"/>
        </w:rPr>
        <w:t xml:space="preserve">, </w:t>
      </w:r>
      <w:r w:rsidR="00942D3B">
        <w:rPr>
          <w:lang w:eastAsia="en-US"/>
        </w:rPr>
        <w:t xml:space="preserve">there can be a case where a </w:t>
      </w:r>
      <w:r w:rsidR="00D06769">
        <w:rPr>
          <w:lang w:eastAsia="en-US"/>
        </w:rPr>
        <w:t xml:space="preserve">reported SS-SINR </w:t>
      </w:r>
      <w:r w:rsidR="00942D3B">
        <w:rPr>
          <w:lang w:eastAsia="en-US"/>
        </w:rPr>
        <w:t xml:space="preserve">doesn’t monotonously decrease </w:t>
      </w:r>
      <w:r w:rsidR="00EF11AF">
        <w:rPr>
          <w:lang w:eastAsia="en-US"/>
        </w:rPr>
        <w:t xml:space="preserve">in response to DL </w:t>
      </w:r>
      <w:r w:rsidR="00CF7463">
        <w:rPr>
          <w:lang w:eastAsia="en-US"/>
        </w:rPr>
        <w:t>transmission power decrease</w:t>
      </w:r>
      <w:r w:rsidR="0042092A">
        <w:rPr>
          <w:lang w:eastAsia="en-US"/>
        </w:rPr>
        <w:t xml:space="preserve"> </w:t>
      </w:r>
      <w:r w:rsidR="00524F1F">
        <w:rPr>
          <w:lang w:eastAsia="en-US"/>
        </w:rPr>
        <w:t xml:space="preserve">depending on when and whether UE switches Rx beam from </w:t>
      </w:r>
      <w:r w:rsidR="00A8469B">
        <w:rPr>
          <w:lang w:eastAsia="en-US"/>
        </w:rPr>
        <w:t xml:space="preserve">rough to finer one. </w:t>
      </w:r>
      <w:r w:rsidR="005F7897">
        <w:rPr>
          <w:lang w:eastAsia="en-US"/>
        </w:rPr>
        <w:t>I</w:t>
      </w:r>
      <w:r w:rsidR="00A8469B">
        <w:rPr>
          <w:lang w:eastAsia="en-US"/>
        </w:rPr>
        <w:t xml:space="preserve">n Alt 3, </w:t>
      </w:r>
      <w:r w:rsidR="00921DDF">
        <w:rPr>
          <w:lang w:eastAsia="en-US"/>
        </w:rPr>
        <w:t xml:space="preserve">there’s </w:t>
      </w:r>
      <w:r w:rsidR="009F484F">
        <w:rPr>
          <w:lang w:eastAsia="en-US"/>
        </w:rPr>
        <w:t xml:space="preserve">a high chance that UE </w:t>
      </w:r>
      <w:r w:rsidR="000B0DDD">
        <w:rPr>
          <w:lang w:eastAsia="en-US"/>
        </w:rPr>
        <w:t xml:space="preserve">may keep the latest beam even when </w:t>
      </w:r>
      <w:r w:rsidR="00423BF3">
        <w:rPr>
          <w:lang w:eastAsia="en-US"/>
        </w:rPr>
        <w:t xml:space="preserve">serving SSB becomes </w:t>
      </w:r>
      <w:r w:rsidR="00310DFA">
        <w:rPr>
          <w:lang w:eastAsia="en-US"/>
        </w:rPr>
        <w:t xml:space="preserve">invisible </w:t>
      </w:r>
      <w:r w:rsidR="005A2A31">
        <w:rPr>
          <w:lang w:eastAsia="en-US"/>
        </w:rPr>
        <w:t xml:space="preserve">in terms of </w:t>
      </w:r>
      <w:r w:rsidR="004B51E5">
        <w:rPr>
          <w:lang w:eastAsia="en-US"/>
        </w:rPr>
        <w:t xml:space="preserve">beam reference resource </w:t>
      </w:r>
      <w:r w:rsidR="00310DFA">
        <w:rPr>
          <w:lang w:eastAsia="en-US"/>
        </w:rPr>
        <w:t xml:space="preserve">after </w:t>
      </w:r>
      <w:r w:rsidR="002C37DE">
        <w:rPr>
          <w:lang w:eastAsia="en-US"/>
        </w:rPr>
        <w:t>SSB SNR</w:t>
      </w:r>
      <w:r w:rsidR="00394EB0">
        <w:rPr>
          <w:lang w:eastAsia="en-US"/>
        </w:rPr>
        <w:t xml:space="preserve"> </w:t>
      </w:r>
      <w:r w:rsidR="002053CA">
        <w:rPr>
          <w:lang w:eastAsia="en-US"/>
        </w:rPr>
        <w:t xml:space="preserve">is </w:t>
      </w:r>
      <w:r w:rsidR="00394EB0">
        <w:rPr>
          <w:lang w:eastAsia="en-US"/>
        </w:rPr>
        <w:t xml:space="preserve">lowered </w:t>
      </w:r>
      <w:r w:rsidR="00C01AAE">
        <w:rPr>
          <w:lang w:eastAsia="en-US"/>
        </w:rPr>
        <w:t xml:space="preserve">to </w:t>
      </w:r>
      <w:r w:rsidR="002053CA">
        <w:rPr>
          <w:lang w:eastAsia="en-US"/>
        </w:rPr>
        <w:t>a certain threshold</w:t>
      </w:r>
      <w:r w:rsidR="00302DE5">
        <w:rPr>
          <w:lang w:eastAsia="en-US"/>
        </w:rPr>
        <w:t>, which results in de</w:t>
      </w:r>
      <w:r w:rsidR="00F510D6">
        <w:rPr>
          <w:lang w:eastAsia="en-US"/>
        </w:rPr>
        <w:t xml:space="preserve">creasing Z </w:t>
      </w:r>
      <w:r w:rsidR="009A22F3">
        <w:rPr>
          <w:lang w:eastAsia="en-US"/>
        </w:rPr>
        <w:t>in step 3 [4]</w:t>
      </w:r>
      <w:r w:rsidR="005F13AD">
        <w:rPr>
          <w:lang w:eastAsia="en-US"/>
        </w:rPr>
        <w:t xml:space="preserve"> more than necessary.</w:t>
      </w:r>
    </w:p>
    <w:p w14:paraId="45361064" w14:textId="4B1F44C2" w:rsidR="00597630" w:rsidRPr="001D11EA" w:rsidRDefault="00597630" w:rsidP="00597630">
      <w:pPr>
        <w:ind w:left="1080" w:hanging="1080"/>
        <w:jc w:val="both"/>
        <w:rPr>
          <w:b/>
          <w:bCs/>
          <w:lang w:eastAsia="en-US"/>
        </w:rPr>
      </w:pPr>
      <w:r>
        <w:rPr>
          <w:b/>
          <w:bCs/>
          <w:lang w:eastAsia="en-US"/>
        </w:rPr>
        <w:t>Proposal 2</w:t>
      </w:r>
      <w:r w:rsidRPr="007B1F8F">
        <w:rPr>
          <w:b/>
          <w:bCs/>
          <w:lang w:eastAsia="en-US"/>
        </w:rPr>
        <w:t>:</w:t>
      </w:r>
      <w:r>
        <w:rPr>
          <w:b/>
          <w:bCs/>
          <w:lang w:eastAsia="en-US"/>
        </w:rPr>
        <w:t xml:space="preserve"> </w:t>
      </w:r>
      <w:r w:rsidR="00D059A9">
        <w:rPr>
          <w:b/>
          <w:bCs/>
          <w:lang w:eastAsia="en-US"/>
        </w:rPr>
        <w:t xml:space="preserve">In Rel-16 CSI-RS based </w:t>
      </w:r>
      <w:r w:rsidR="00BF6773">
        <w:rPr>
          <w:b/>
          <w:bCs/>
          <w:lang w:eastAsia="en-US"/>
        </w:rPr>
        <w:t xml:space="preserve">BC, </w:t>
      </w:r>
      <w:r w:rsidR="00CA311D" w:rsidRPr="00CA311D">
        <w:rPr>
          <w:b/>
          <w:bCs/>
          <w:lang w:eastAsia="en-US"/>
        </w:rPr>
        <w:t xml:space="preserve">SSB’s PSD is back-off by </w:t>
      </w:r>
      <w:r w:rsidR="00493D25">
        <w:rPr>
          <w:b/>
          <w:bCs/>
          <w:lang w:eastAsia="en-US"/>
        </w:rPr>
        <w:t>[9]</w:t>
      </w:r>
      <w:r w:rsidR="00CA311D" w:rsidRPr="00CA311D">
        <w:rPr>
          <w:b/>
          <w:bCs/>
          <w:lang w:eastAsia="en-US"/>
        </w:rPr>
        <w:t xml:space="preserve">dB from </w:t>
      </w:r>
      <w:r w:rsidR="00C111EB">
        <w:rPr>
          <w:b/>
          <w:bCs/>
          <w:lang w:eastAsia="en-US"/>
        </w:rPr>
        <w:t>Rel-15 SSB’s PSD.</w:t>
      </w:r>
    </w:p>
    <w:p w14:paraId="4D780D42" w14:textId="613357B5" w:rsidR="00D9354A" w:rsidRDefault="00D671C6" w:rsidP="00D9354A">
      <w:pPr>
        <w:pStyle w:val="Heading1"/>
      </w:pPr>
      <w:r>
        <w:t>4</w:t>
      </w:r>
      <w:r w:rsidR="00D9354A">
        <w:t xml:space="preserve">. </w:t>
      </w:r>
      <w:r>
        <w:t>Test Applicability Rule</w:t>
      </w:r>
    </w:p>
    <w:p w14:paraId="120E5F34" w14:textId="264A9B88" w:rsidR="001419B3" w:rsidRDefault="001419B3" w:rsidP="001419B3">
      <w:pPr>
        <w:jc w:val="both"/>
      </w:pPr>
      <w:r>
        <w:rPr>
          <w:lang w:eastAsia="en-US"/>
        </w:rPr>
        <w:t xml:space="preserve">There were concerns about UL testability and an increase in test cases in case if UE has different MOPs for different BC test cases because there can be three different MOPs corresponding to Rel-15 BC, Rel-16 SSB-based BC, and Rel-16 CSI-RS based BC. To address the concern, </w:t>
      </w:r>
      <w:r w:rsidRPr="00B416AF">
        <w:rPr>
          <w:lang w:val="en-US" w:eastAsia="en-US"/>
        </w:rPr>
        <w:t xml:space="preserve">a UE </w:t>
      </w:r>
      <w:r>
        <w:rPr>
          <w:lang w:val="en-US" w:eastAsia="en-US"/>
        </w:rPr>
        <w:t xml:space="preserve">capable of </w:t>
      </w:r>
      <w:r w:rsidRPr="00B416AF">
        <w:rPr>
          <w:lang w:val="en-US" w:eastAsia="en-US"/>
        </w:rPr>
        <w:t xml:space="preserve">Rel-16 </w:t>
      </w:r>
      <w:r>
        <w:rPr>
          <w:lang w:val="en-US" w:eastAsia="en-US"/>
        </w:rPr>
        <w:t xml:space="preserve">BC can go through </w:t>
      </w:r>
      <w:r w:rsidRPr="00B416AF">
        <w:rPr>
          <w:lang w:val="en-US" w:eastAsia="en-US"/>
        </w:rPr>
        <w:t xml:space="preserve">all UL tests requiring MOP condition based on the Rel-16 RS it declares support for. If the UE supports both types of </w:t>
      </w:r>
      <w:r w:rsidR="00A11557">
        <w:rPr>
          <w:lang w:val="en-US" w:eastAsia="en-US"/>
        </w:rPr>
        <w:t xml:space="preserve">BC </w:t>
      </w:r>
      <w:r w:rsidRPr="00B416AF">
        <w:rPr>
          <w:lang w:val="en-US" w:eastAsia="en-US"/>
        </w:rPr>
        <w:t>RS</w:t>
      </w:r>
      <w:r w:rsidR="00A11557">
        <w:rPr>
          <w:lang w:val="en-US" w:eastAsia="en-US"/>
        </w:rPr>
        <w:t xml:space="preserve"> defined in Rel-16</w:t>
      </w:r>
      <w:r w:rsidRPr="00B416AF">
        <w:rPr>
          <w:lang w:val="en-US" w:eastAsia="en-US"/>
        </w:rPr>
        <w:t xml:space="preserve">, it </w:t>
      </w:r>
      <w:r>
        <w:rPr>
          <w:lang w:val="en-US" w:eastAsia="en-US"/>
        </w:rPr>
        <w:t xml:space="preserve">can be followed by </w:t>
      </w:r>
      <w:r w:rsidRPr="00B416AF">
        <w:rPr>
          <w:lang w:val="en-US" w:eastAsia="en-US"/>
        </w:rPr>
        <w:t xml:space="preserve">one representative </w:t>
      </w:r>
      <w:r w:rsidR="00A91512" w:rsidRPr="00B416AF">
        <w:rPr>
          <w:lang w:val="en-US" w:eastAsia="en-US"/>
        </w:rPr>
        <w:t xml:space="preserve">UL </w:t>
      </w:r>
      <w:r w:rsidRPr="00B416AF">
        <w:rPr>
          <w:lang w:val="en-US" w:eastAsia="en-US"/>
        </w:rPr>
        <w:t>test (e.g. min peak EIRP testing) using the second RS. If a UE declares support for both types of RS</w:t>
      </w:r>
      <w:r>
        <w:rPr>
          <w:lang w:val="en-US" w:eastAsia="en-US"/>
        </w:rPr>
        <w:t xml:space="preserve"> for beam correspondence, i.e. SSB and CSI-RS</w:t>
      </w:r>
      <w:r w:rsidRPr="00B416AF">
        <w:rPr>
          <w:lang w:val="en-US" w:eastAsia="en-US"/>
        </w:rPr>
        <w:t>, it should be able to meet all requirements with either set of RS</w:t>
      </w:r>
      <w:r>
        <w:rPr>
          <w:lang w:val="en-US" w:eastAsia="en-US"/>
        </w:rPr>
        <w:t>s</w:t>
      </w:r>
      <w:r w:rsidRPr="00B416AF">
        <w:rPr>
          <w:lang w:val="en-US" w:eastAsia="en-US"/>
        </w:rPr>
        <w:t>. So the choice of ‘first’ or primary set of RS should be left to RAN5 discretion</w:t>
      </w:r>
      <w:r>
        <w:rPr>
          <w:lang w:val="en-US" w:eastAsia="en-US"/>
        </w:rPr>
        <w:t xml:space="preserve">. </w:t>
      </w:r>
      <w:r>
        <w:rPr>
          <w:lang w:eastAsia="en-US"/>
        </w:rPr>
        <w:t xml:space="preserve">Besides, if Rel-16 SSB-based BC requirement is defined without a performance relaxation, a UE satisfying Rel-16 SSB-based BC requirement can be allowed to skip Rel-15 BC test. </w:t>
      </w:r>
      <w:r w:rsidR="006A3F50">
        <w:rPr>
          <w:lang w:eastAsia="en-US"/>
        </w:rPr>
        <w:t>T</w:t>
      </w:r>
      <w:r w:rsidR="009B4953">
        <w:t xml:space="preserve">his </w:t>
      </w:r>
      <w:r w:rsidR="006A3F50">
        <w:t xml:space="preserve">applicability rule can also apply to </w:t>
      </w:r>
      <w:r w:rsidR="00262098">
        <w:t>UE</w:t>
      </w:r>
      <w:r w:rsidR="006342BB">
        <w:t>s</w:t>
      </w:r>
      <w:r w:rsidR="00262098">
        <w:t xml:space="preserve"> capable of </w:t>
      </w:r>
      <w:r w:rsidR="006A3F50">
        <w:t>Rel-16 CSI-RS based BC</w:t>
      </w:r>
      <w:r w:rsidR="00262098">
        <w:t>.</w:t>
      </w:r>
    </w:p>
    <w:p w14:paraId="3511D20C" w14:textId="3DE84D4F" w:rsidR="00D170B2" w:rsidRDefault="00D170B2" w:rsidP="00D170B2">
      <w:pPr>
        <w:ind w:left="1080" w:hanging="1080"/>
        <w:jc w:val="both"/>
        <w:rPr>
          <w:b/>
          <w:bCs/>
          <w:lang w:eastAsia="en-US"/>
        </w:rPr>
      </w:pPr>
      <w:r>
        <w:rPr>
          <w:b/>
          <w:bCs/>
          <w:lang w:eastAsia="en-US"/>
        </w:rPr>
        <w:t>Proposal</w:t>
      </w:r>
      <w:r w:rsidRPr="008A55F5">
        <w:rPr>
          <w:b/>
          <w:bCs/>
          <w:lang w:eastAsia="en-US"/>
        </w:rPr>
        <w:t xml:space="preserve"> </w:t>
      </w:r>
      <w:r w:rsidR="00223383">
        <w:rPr>
          <w:b/>
          <w:bCs/>
          <w:lang w:eastAsia="en-US"/>
        </w:rPr>
        <w:t>3</w:t>
      </w:r>
      <w:r w:rsidRPr="008A55F5">
        <w:rPr>
          <w:b/>
          <w:bCs/>
          <w:lang w:eastAsia="en-US"/>
        </w:rPr>
        <w:t xml:space="preserve">: </w:t>
      </w:r>
      <w:r>
        <w:rPr>
          <w:b/>
          <w:bCs/>
          <w:lang w:eastAsia="en-US"/>
        </w:rPr>
        <w:t xml:space="preserve">For </w:t>
      </w:r>
      <w:r w:rsidRPr="00C51776">
        <w:rPr>
          <w:b/>
          <w:bCs/>
          <w:lang w:eastAsia="en-US"/>
        </w:rPr>
        <w:t>a UE capable of Rel-16 BC</w:t>
      </w:r>
      <w:r>
        <w:rPr>
          <w:b/>
          <w:bCs/>
          <w:lang w:eastAsia="en-US"/>
        </w:rPr>
        <w:t>,</w:t>
      </w:r>
      <w:r w:rsidRPr="00C51776">
        <w:rPr>
          <w:b/>
          <w:bCs/>
          <w:lang w:eastAsia="en-US"/>
        </w:rPr>
        <w:t xml:space="preserve"> all UL tests requiring MOP condition</w:t>
      </w:r>
      <w:r>
        <w:rPr>
          <w:b/>
          <w:bCs/>
          <w:lang w:eastAsia="en-US"/>
        </w:rPr>
        <w:t xml:space="preserve"> are conducted</w:t>
      </w:r>
      <w:r w:rsidRPr="00C51776">
        <w:rPr>
          <w:b/>
          <w:bCs/>
          <w:lang w:eastAsia="en-US"/>
        </w:rPr>
        <w:t xml:space="preserve"> based on the Rel-16 RS</w:t>
      </w:r>
      <w:r w:rsidR="000A1DC8">
        <w:rPr>
          <w:b/>
          <w:bCs/>
          <w:lang w:eastAsia="en-US"/>
        </w:rPr>
        <w:t>-set</w:t>
      </w:r>
      <w:r w:rsidRPr="00C51776">
        <w:rPr>
          <w:b/>
          <w:bCs/>
          <w:lang w:eastAsia="en-US"/>
        </w:rPr>
        <w:t xml:space="preserve"> it declares support for. If the UE supports both types of RS</w:t>
      </w:r>
      <w:r w:rsidR="007D6339">
        <w:rPr>
          <w:b/>
          <w:bCs/>
          <w:lang w:eastAsia="en-US"/>
        </w:rPr>
        <w:t>-sets</w:t>
      </w:r>
      <w:r>
        <w:rPr>
          <w:b/>
          <w:bCs/>
          <w:lang w:eastAsia="en-US"/>
        </w:rPr>
        <w:t xml:space="preserve"> for Rel-16 BC</w:t>
      </w:r>
      <w:r w:rsidRPr="00C51776">
        <w:rPr>
          <w:b/>
          <w:bCs/>
          <w:lang w:eastAsia="en-US"/>
        </w:rPr>
        <w:t>, one UL representative test (e.g. min peak EIRP testing) using the second RS</w:t>
      </w:r>
      <w:r>
        <w:rPr>
          <w:b/>
          <w:bCs/>
          <w:lang w:eastAsia="en-US"/>
        </w:rPr>
        <w:t xml:space="preserve"> is additionally conducted</w:t>
      </w:r>
      <w:r w:rsidRPr="00C51776">
        <w:rPr>
          <w:b/>
          <w:bCs/>
          <w:lang w:eastAsia="en-US"/>
        </w:rPr>
        <w:t>.</w:t>
      </w:r>
    </w:p>
    <w:p w14:paraId="70E8E287" w14:textId="77777777" w:rsidR="00845169" w:rsidRDefault="00845169" w:rsidP="00845169">
      <w:pPr>
        <w:pStyle w:val="ListParagraph"/>
        <w:numPr>
          <w:ilvl w:val="1"/>
          <w:numId w:val="28"/>
        </w:numPr>
        <w:jc w:val="both"/>
        <w:rPr>
          <w:b/>
          <w:bCs/>
          <w:lang w:eastAsia="en-US"/>
        </w:rPr>
      </w:pPr>
      <w:r w:rsidRPr="00F6513F">
        <w:rPr>
          <w:b/>
          <w:bCs/>
          <w:lang w:eastAsia="en-US"/>
        </w:rPr>
        <w:lastRenderedPageBreak/>
        <w:t xml:space="preserve">If a UE declares support for both types of RS for </w:t>
      </w:r>
      <w:r>
        <w:rPr>
          <w:b/>
          <w:bCs/>
          <w:lang w:eastAsia="en-US"/>
        </w:rPr>
        <w:t>Rel-16 BC</w:t>
      </w:r>
      <w:r w:rsidRPr="00F6513F">
        <w:rPr>
          <w:b/>
          <w:bCs/>
          <w:lang w:eastAsia="en-US"/>
        </w:rPr>
        <w:t xml:space="preserve">, it should be able to meet all requirements with either set of RSs. </w:t>
      </w:r>
      <w:r>
        <w:rPr>
          <w:b/>
          <w:bCs/>
          <w:lang w:eastAsia="en-US"/>
        </w:rPr>
        <w:t xml:space="preserve">And </w:t>
      </w:r>
      <w:r w:rsidRPr="00F6513F">
        <w:rPr>
          <w:b/>
          <w:bCs/>
          <w:lang w:eastAsia="en-US"/>
        </w:rPr>
        <w:t>the choice of ‘first’ or primary set of RS should be left to RAN5 discretion.</w:t>
      </w:r>
    </w:p>
    <w:p w14:paraId="4C6715E5" w14:textId="6E3D442E" w:rsidR="001419B3" w:rsidRDefault="001419B3" w:rsidP="001419B3">
      <w:pPr>
        <w:ind w:left="1080" w:hanging="1080"/>
        <w:jc w:val="both"/>
        <w:rPr>
          <w:b/>
          <w:bCs/>
          <w:lang w:eastAsia="en-US"/>
        </w:rPr>
      </w:pPr>
      <w:r>
        <w:rPr>
          <w:b/>
          <w:bCs/>
          <w:lang w:eastAsia="en-US"/>
        </w:rPr>
        <w:t>Proposal</w:t>
      </w:r>
      <w:r w:rsidRPr="008A55F5">
        <w:rPr>
          <w:b/>
          <w:bCs/>
          <w:lang w:eastAsia="en-US"/>
        </w:rPr>
        <w:t xml:space="preserve"> </w:t>
      </w:r>
      <w:r w:rsidR="00223383">
        <w:rPr>
          <w:b/>
          <w:bCs/>
          <w:lang w:eastAsia="en-US"/>
        </w:rPr>
        <w:t>4</w:t>
      </w:r>
      <w:r w:rsidRPr="008A55F5">
        <w:rPr>
          <w:b/>
          <w:bCs/>
          <w:lang w:eastAsia="en-US"/>
        </w:rPr>
        <w:t xml:space="preserve">: </w:t>
      </w:r>
      <w:r w:rsidR="00AF5E19">
        <w:rPr>
          <w:b/>
          <w:bCs/>
          <w:lang w:eastAsia="en-US"/>
        </w:rPr>
        <w:t>I</w:t>
      </w:r>
      <w:r w:rsidR="00AF5E19" w:rsidRPr="00AF5E19">
        <w:rPr>
          <w:b/>
          <w:bCs/>
          <w:lang w:eastAsia="en-US"/>
        </w:rPr>
        <w:t>f Rel-16 SSB-based BC requirement is defined without a performance relaxation</w:t>
      </w:r>
      <w:r w:rsidR="00AF5E19">
        <w:rPr>
          <w:b/>
          <w:bCs/>
          <w:lang w:eastAsia="en-US"/>
        </w:rPr>
        <w:t xml:space="preserve"> compared to Rel-15 BC</w:t>
      </w:r>
      <w:r w:rsidR="00AF5E19" w:rsidRPr="00AF5E19">
        <w:rPr>
          <w:b/>
          <w:bCs/>
          <w:lang w:eastAsia="en-US"/>
        </w:rPr>
        <w:t xml:space="preserve">, a UE satisfying Rel-16 SSB-based BC requirement </w:t>
      </w:r>
      <w:r w:rsidR="00CC3523">
        <w:rPr>
          <w:b/>
          <w:bCs/>
          <w:lang w:eastAsia="en-US"/>
        </w:rPr>
        <w:t xml:space="preserve">is </w:t>
      </w:r>
      <w:r w:rsidR="00AF5E19" w:rsidRPr="00AF5E19">
        <w:rPr>
          <w:b/>
          <w:bCs/>
          <w:lang w:eastAsia="en-US"/>
        </w:rPr>
        <w:t>allowed to skip Rel-15 BC test.</w:t>
      </w:r>
    </w:p>
    <w:p w14:paraId="6A6ABC82" w14:textId="1CF239A5" w:rsidR="00262098" w:rsidRDefault="00262098" w:rsidP="00262098">
      <w:pPr>
        <w:ind w:left="1080" w:hanging="1080"/>
        <w:jc w:val="both"/>
        <w:rPr>
          <w:b/>
          <w:bCs/>
          <w:lang w:eastAsia="en-US"/>
        </w:rPr>
      </w:pPr>
      <w:r>
        <w:rPr>
          <w:b/>
          <w:bCs/>
          <w:lang w:eastAsia="en-US"/>
        </w:rPr>
        <w:t>Proposal</w:t>
      </w:r>
      <w:r w:rsidRPr="008A55F5">
        <w:rPr>
          <w:b/>
          <w:bCs/>
          <w:lang w:eastAsia="en-US"/>
        </w:rPr>
        <w:t xml:space="preserve"> </w:t>
      </w:r>
      <w:r>
        <w:rPr>
          <w:b/>
          <w:bCs/>
          <w:lang w:eastAsia="en-US"/>
        </w:rPr>
        <w:t>5</w:t>
      </w:r>
      <w:r w:rsidRPr="008A55F5">
        <w:rPr>
          <w:b/>
          <w:bCs/>
          <w:lang w:eastAsia="en-US"/>
        </w:rPr>
        <w:t xml:space="preserve">: </w:t>
      </w:r>
      <w:r w:rsidR="002C2E36">
        <w:rPr>
          <w:b/>
          <w:bCs/>
          <w:lang w:eastAsia="en-US"/>
        </w:rPr>
        <w:t>A</w:t>
      </w:r>
      <w:r w:rsidRPr="00AF5E19">
        <w:rPr>
          <w:b/>
          <w:bCs/>
          <w:lang w:eastAsia="en-US"/>
        </w:rPr>
        <w:t xml:space="preserve"> UE satisfying Rel-16 </w:t>
      </w:r>
      <w:r w:rsidR="002C2E36">
        <w:rPr>
          <w:b/>
          <w:bCs/>
          <w:lang w:eastAsia="en-US"/>
        </w:rPr>
        <w:t xml:space="preserve">CSI-RS </w:t>
      </w:r>
      <w:r w:rsidRPr="00AF5E19">
        <w:rPr>
          <w:b/>
          <w:bCs/>
          <w:lang w:eastAsia="en-US"/>
        </w:rPr>
        <w:t xml:space="preserve">based BC requirement </w:t>
      </w:r>
      <w:r>
        <w:rPr>
          <w:b/>
          <w:bCs/>
          <w:lang w:eastAsia="en-US"/>
        </w:rPr>
        <w:t xml:space="preserve">is </w:t>
      </w:r>
      <w:r w:rsidRPr="00AF5E19">
        <w:rPr>
          <w:b/>
          <w:bCs/>
          <w:lang w:eastAsia="en-US"/>
        </w:rPr>
        <w:t>allowed to skip Rel-15 BC test.</w:t>
      </w:r>
    </w:p>
    <w:p w14:paraId="58C88AEF" w14:textId="701B4502" w:rsidR="00D671C6" w:rsidRDefault="00D671C6" w:rsidP="00D671C6">
      <w:pPr>
        <w:pStyle w:val="Heading1"/>
      </w:pPr>
      <w:r>
        <w:t xml:space="preserve">5. </w:t>
      </w:r>
      <w:r w:rsidR="004E4BC6">
        <w:t>Additional Enhancements for Beam Correspondence</w:t>
      </w:r>
    </w:p>
    <w:p w14:paraId="3A01936D" w14:textId="6F3B9D3A" w:rsidR="007075A0" w:rsidRDefault="007E1C61" w:rsidP="007075A0">
      <w:pPr>
        <w:jc w:val="both"/>
      </w:pPr>
      <w:r>
        <w:rPr>
          <w:lang w:val="en-US"/>
        </w:rPr>
        <w:t xml:space="preserve">There were proposals </w:t>
      </w:r>
      <w:r w:rsidR="003F5F9A">
        <w:rPr>
          <w:lang w:val="en-US"/>
        </w:rPr>
        <w:t xml:space="preserve">for additional </w:t>
      </w:r>
      <w:r w:rsidR="00D57DDE">
        <w:rPr>
          <w:lang w:val="en-US"/>
        </w:rPr>
        <w:t xml:space="preserve">enhancements for BC taking advantage of RSRP and/or L1-SINR reports. </w:t>
      </w:r>
      <w:r w:rsidR="00AF7CFD">
        <w:rPr>
          <w:lang w:val="en-US"/>
        </w:rPr>
        <w:t xml:space="preserve">Overall, </w:t>
      </w:r>
      <w:r w:rsidR="00AF7CFD">
        <w:t>w</w:t>
      </w:r>
      <w:r w:rsidR="00293B1E">
        <w:t xml:space="preserve">e also believe that </w:t>
      </w:r>
      <w:r w:rsidR="00293B1E" w:rsidRPr="00805881">
        <w:t xml:space="preserve">there </w:t>
      </w:r>
      <w:r w:rsidR="00293B1E">
        <w:t>can</w:t>
      </w:r>
      <w:r w:rsidR="00293B1E" w:rsidRPr="00805881">
        <w:t xml:space="preserve"> be benefits of saving network resource and improving robustness of beam correspondence if L1-SINR and other measurements can be utilized. However, </w:t>
      </w:r>
      <w:r w:rsidR="00293B1E">
        <w:t xml:space="preserve">it will be up to network implementation choice to decide whether and how many SRS resources </w:t>
      </w:r>
      <w:r w:rsidR="00112FC6">
        <w:t xml:space="preserve">will </w:t>
      </w:r>
      <w:r w:rsidR="00293B1E">
        <w:t>be configured for UE</w:t>
      </w:r>
      <w:r w:rsidR="00112FC6">
        <w:t>s</w:t>
      </w:r>
      <w:r w:rsidR="00293B1E">
        <w:t xml:space="preserve"> based on reported measurements</w:t>
      </w:r>
      <w:r w:rsidR="00112FC6">
        <w:t xml:space="preserve">, </w:t>
      </w:r>
      <w:r w:rsidR="00293B1E">
        <w:t>e.g. L1-SINR, when available</w:t>
      </w:r>
      <w:r w:rsidR="00893FD6">
        <w:t xml:space="preserve"> because </w:t>
      </w:r>
      <w:r w:rsidR="00293B1E">
        <w:t xml:space="preserve">nothing prevents the network from </w:t>
      </w:r>
      <w:r w:rsidR="0093540D">
        <w:t xml:space="preserve">utilizing </w:t>
      </w:r>
      <w:r w:rsidR="00AF1369">
        <w:t>any reported measurements</w:t>
      </w:r>
      <w:r w:rsidR="00BA76E6">
        <w:t xml:space="preserve">. </w:t>
      </w:r>
      <w:r w:rsidR="007075A0">
        <w:t>On the other hand, if we are expecting UE to adaptively select the required number of SRS resources to be actually transmitted based on, for example, the most recently reported measurement, corresponding detailed UE and network behaviours, signalling, etc.</w:t>
      </w:r>
      <w:r w:rsidR="00147C07">
        <w:t xml:space="preserve"> have to be first defined.</w:t>
      </w:r>
    </w:p>
    <w:p w14:paraId="2B7557F6" w14:textId="4F423231" w:rsidR="00293B1E" w:rsidRPr="00293B1E" w:rsidRDefault="00293B1E" w:rsidP="00F361A1">
      <w:pPr>
        <w:ind w:left="1080" w:hanging="1080"/>
        <w:jc w:val="both"/>
        <w:rPr>
          <w:b/>
          <w:bCs/>
        </w:rPr>
      </w:pPr>
      <w:r w:rsidRPr="00293B1E">
        <w:rPr>
          <w:b/>
          <w:bCs/>
        </w:rPr>
        <w:t xml:space="preserve">Conclusion: </w:t>
      </w:r>
      <w:r w:rsidR="00685AD5">
        <w:rPr>
          <w:b/>
          <w:bCs/>
        </w:rPr>
        <w:t>RAN4 to not discuss a</w:t>
      </w:r>
      <w:r w:rsidRPr="00293B1E">
        <w:rPr>
          <w:b/>
          <w:bCs/>
        </w:rPr>
        <w:t>dditional performance enhancement</w:t>
      </w:r>
      <w:r w:rsidR="004E636A">
        <w:rPr>
          <w:b/>
          <w:bCs/>
        </w:rPr>
        <w:t>s</w:t>
      </w:r>
      <w:r w:rsidRPr="00293B1E">
        <w:rPr>
          <w:b/>
          <w:bCs/>
        </w:rPr>
        <w:t xml:space="preserve"> based on UE measurement reports </w:t>
      </w:r>
      <w:r w:rsidR="00685AD5">
        <w:rPr>
          <w:b/>
          <w:bCs/>
        </w:rPr>
        <w:t>unless</w:t>
      </w:r>
      <w:r w:rsidR="00CF61A6">
        <w:rPr>
          <w:b/>
          <w:bCs/>
        </w:rPr>
        <w:t xml:space="preserve"> its integrated framework such as signalling, network/UE </w:t>
      </w:r>
      <w:r w:rsidR="00685AD5">
        <w:rPr>
          <w:b/>
          <w:bCs/>
        </w:rPr>
        <w:t>behaviour is defined</w:t>
      </w:r>
      <w:r w:rsidR="00F26A8F">
        <w:rPr>
          <w:b/>
          <w:bCs/>
        </w:rPr>
        <w:t xml:space="preserve"> by other working groups.</w:t>
      </w:r>
    </w:p>
    <w:p w14:paraId="341E9DD8" w14:textId="3C8B554B" w:rsidR="009E54DA" w:rsidRPr="001E4305" w:rsidRDefault="00527894" w:rsidP="00240F55">
      <w:pPr>
        <w:pStyle w:val="Heading1"/>
        <w:ind w:left="0" w:firstLine="0"/>
      </w:pPr>
      <w:r>
        <w:t>3.</w:t>
      </w:r>
      <w:r>
        <w:tab/>
      </w:r>
      <w:r w:rsidR="009E54DA">
        <w:t>Conclusion</w:t>
      </w:r>
    </w:p>
    <w:p w14:paraId="3FBC68A1" w14:textId="618082B6" w:rsidR="00374FA9" w:rsidRDefault="005C2E37" w:rsidP="004D17AA">
      <w:pPr>
        <w:rPr>
          <w:lang w:eastAsia="en-US"/>
        </w:rPr>
      </w:pPr>
      <w:r>
        <w:rPr>
          <w:lang w:eastAsia="en-US"/>
        </w:rPr>
        <w:t>We</w:t>
      </w:r>
      <w:r w:rsidR="00E9791F">
        <w:rPr>
          <w:lang w:eastAsia="en-US"/>
        </w:rPr>
        <w:t xml:space="preserve"> </w:t>
      </w:r>
      <w:r w:rsidR="00BA613F">
        <w:rPr>
          <w:lang w:eastAsia="en-US"/>
        </w:rPr>
        <w:t xml:space="preserve">provided </w:t>
      </w:r>
      <w:r w:rsidR="00662C80">
        <w:rPr>
          <w:lang w:eastAsia="en-US"/>
        </w:rPr>
        <w:t xml:space="preserve">experimental </w:t>
      </w:r>
      <w:r w:rsidR="005957CA">
        <w:rPr>
          <w:lang w:eastAsia="en-US"/>
        </w:rPr>
        <w:t>results verify</w:t>
      </w:r>
      <w:r w:rsidR="00374FA9">
        <w:rPr>
          <w:lang w:eastAsia="en-US"/>
        </w:rPr>
        <w:t>ing</w:t>
      </w:r>
      <w:r w:rsidR="005957CA">
        <w:rPr>
          <w:lang w:eastAsia="en-US"/>
        </w:rPr>
        <w:t xml:space="preserve"> a feasibility of Rel-16 SSB-based </w:t>
      </w:r>
      <w:r w:rsidR="00374FA9">
        <w:rPr>
          <w:lang w:eastAsia="en-US"/>
        </w:rPr>
        <w:t xml:space="preserve">BC requirement without </w:t>
      </w:r>
      <w:r w:rsidR="00D5328A">
        <w:rPr>
          <w:lang w:eastAsia="en-US"/>
        </w:rPr>
        <w:t>performance relaxation.</w:t>
      </w:r>
    </w:p>
    <w:p w14:paraId="62ADEC98" w14:textId="77777777" w:rsidR="005362A8" w:rsidRPr="00F84B18" w:rsidRDefault="005362A8" w:rsidP="005362A8">
      <w:pPr>
        <w:ind w:left="1350" w:hanging="1350"/>
        <w:jc w:val="both"/>
        <w:rPr>
          <w:b/>
          <w:bCs/>
          <w:lang w:eastAsia="en-US"/>
        </w:rPr>
      </w:pPr>
      <w:r w:rsidRPr="00F84B18">
        <w:rPr>
          <w:b/>
          <w:bCs/>
          <w:lang w:eastAsia="en-US"/>
        </w:rPr>
        <w:t>Observation 1: A Rel-15 compliant UE already meets EIRP requirements (min. peak and spherical coverage) with SSB as the sole reference signal</w:t>
      </w:r>
      <w:r>
        <w:rPr>
          <w:b/>
          <w:bCs/>
          <w:lang w:eastAsia="en-US"/>
        </w:rPr>
        <w:t>.</w:t>
      </w:r>
    </w:p>
    <w:p w14:paraId="455A7808" w14:textId="77777777" w:rsidR="005362A8" w:rsidRPr="008A55F5" w:rsidRDefault="005362A8" w:rsidP="005362A8">
      <w:pPr>
        <w:ind w:left="1350" w:hanging="1350"/>
        <w:jc w:val="both"/>
        <w:rPr>
          <w:b/>
          <w:bCs/>
          <w:lang w:eastAsia="en-US"/>
        </w:rPr>
      </w:pPr>
      <w:r w:rsidRPr="008A55F5">
        <w:rPr>
          <w:b/>
          <w:bCs/>
          <w:lang w:eastAsia="en-US"/>
        </w:rPr>
        <w:t>Observation 2: A UE’s ability to project UL power in any direction (EIRP) in connected mode is not compromised by SSB as choice of beam management reference signal.</w:t>
      </w:r>
    </w:p>
    <w:p w14:paraId="3ABBAB90" w14:textId="1A236B7E" w:rsidR="005362A8" w:rsidRDefault="005362A8" w:rsidP="005362A8">
      <w:pPr>
        <w:ind w:left="1080" w:hanging="1080"/>
        <w:jc w:val="both"/>
        <w:rPr>
          <w:b/>
          <w:bCs/>
          <w:lang w:eastAsia="en-US"/>
        </w:rPr>
      </w:pPr>
      <w:r>
        <w:rPr>
          <w:b/>
          <w:bCs/>
          <w:lang w:eastAsia="en-US"/>
        </w:rPr>
        <w:t>Proposal 1</w:t>
      </w:r>
      <w:r w:rsidRPr="007B1F8F">
        <w:rPr>
          <w:b/>
          <w:bCs/>
          <w:lang w:eastAsia="en-US"/>
        </w:rPr>
        <w:t>:</w:t>
      </w:r>
      <w:r>
        <w:rPr>
          <w:b/>
          <w:bCs/>
          <w:lang w:eastAsia="en-US"/>
        </w:rPr>
        <w:t xml:space="preserve"> </w:t>
      </w:r>
      <w:r w:rsidRPr="007A2158">
        <w:rPr>
          <w:b/>
          <w:bCs/>
          <w:lang w:eastAsia="en-US"/>
        </w:rPr>
        <w:t>SSB-based BC requirement is feasible without a performance relaxation</w:t>
      </w:r>
    </w:p>
    <w:p w14:paraId="266EFC4C" w14:textId="77777777" w:rsidR="00C76F4A" w:rsidRDefault="00C76F4A" w:rsidP="005362A8">
      <w:pPr>
        <w:ind w:left="1080" w:hanging="1080"/>
        <w:jc w:val="both"/>
        <w:rPr>
          <w:lang w:eastAsia="en-US"/>
        </w:rPr>
      </w:pPr>
    </w:p>
    <w:p w14:paraId="5BDF7F6A" w14:textId="05598663" w:rsidR="003043E0" w:rsidRPr="001D11EA" w:rsidRDefault="003043E0" w:rsidP="005362A8">
      <w:pPr>
        <w:ind w:left="1080" w:hanging="1080"/>
        <w:jc w:val="both"/>
        <w:rPr>
          <w:b/>
          <w:bCs/>
          <w:lang w:eastAsia="en-US"/>
        </w:rPr>
      </w:pPr>
      <w:r>
        <w:rPr>
          <w:lang w:eastAsia="en-US"/>
        </w:rPr>
        <w:t>Based on observations</w:t>
      </w:r>
      <w:r w:rsidR="00C76F4A">
        <w:rPr>
          <w:lang w:eastAsia="en-US"/>
        </w:rPr>
        <w:t xml:space="preserve"> and proposal</w:t>
      </w:r>
      <w:r>
        <w:rPr>
          <w:lang w:eastAsia="en-US"/>
        </w:rPr>
        <w:t>, our view on BC during initial access procedure was provided.</w:t>
      </w:r>
    </w:p>
    <w:p w14:paraId="4CB1994A" w14:textId="568540CE" w:rsidR="005362A8" w:rsidRDefault="005362A8" w:rsidP="005362A8">
      <w:pPr>
        <w:ind w:left="1350" w:hanging="1350"/>
        <w:jc w:val="both"/>
        <w:rPr>
          <w:b/>
          <w:bCs/>
          <w:lang w:eastAsia="en-US"/>
        </w:rPr>
      </w:pPr>
      <w:r>
        <w:rPr>
          <w:b/>
          <w:bCs/>
          <w:lang w:eastAsia="en-US"/>
        </w:rPr>
        <w:t>Observation 4</w:t>
      </w:r>
      <w:r w:rsidRPr="007B1F8F">
        <w:rPr>
          <w:b/>
          <w:bCs/>
          <w:lang w:eastAsia="en-US"/>
        </w:rPr>
        <w:t>:</w:t>
      </w:r>
      <w:r>
        <w:rPr>
          <w:b/>
          <w:bCs/>
          <w:lang w:eastAsia="en-US"/>
        </w:rPr>
        <w:t xml:space="preserve"> </w:t>
      </w:r>
      <w:r w:rsidRPr="001D11EA">
        <w:rPr>
          <w:b/>
          <w:bCs/>
          <w:lang w:eastAsia="en-US"/>
        </w:rPr>
        <w:t xml:space="preserve">If </w:t>
      </w:r>
      <w:r>
        <w:rPr>
          <w:b/>
          <w:bCs/>
          <w:lang w:eastAsia="en-US"/>
        </w:rPr>
        <w:t xml:space="preserve">Rel-16 SSB-based BC is introduced without performance relaxation compared to Rel-15 BC, and if </w:t>
      </w:r>
      <w:r w:rsidRPr="001D11EA">
        <w:rPr>
          <w:b/>
          <w:bCs/>
          <w:lang w:eastAsia="en-US"/>
        </w:rPr>
        <w:t xml:space="preserve">a UE satisfies </w:t>
      </w:r>
      <w:r>
        <w:rPr>
          <w:b/>
          <w:bCs/>
          <w:lang w:eastAsia="en-US"/>
        </w:rPr>
        <w:t>the</w:t>
      </w:r>
      <w:r w:rsidRPr="001D11EA">
        <w:rPr>
          <w:b/>
          <w:bCs/>
          <w:lang w:eastAsia="en-US"/>
        </w:rPr>
        <w:t xml:space="preserve"> requirement, </w:t>
      </w:r>
      <w:r>
        <w:rPr>
          <w:b/>
          <w:bCs/>
          <w:lang w:eastAsia="en-US"/>
        </w:rPr>
        <w:t>the UE</w:t>
      </w:r>
      <w:r w:rsidRPr="001D11EA">
        <w:rPr>
          <w:b/>
          <w:bCs/>
          <w:lang w:eastAsia="en-US"/>
        </w:rPr>
        <w:t xml:space="preserve"> is considered to </w:t>
      </w:r>
      <w:r>
        <w:rPr>
          <w:b/>
          <w:bCs/>
          <w:lang w:eastAsia="en-US"/>
        </w:rPr>
        <w:t xml:space="preserve">support an autonomous </w:t>
      </w:r>
      <w:r w:rsidRPr="001D11EA">
        <w:rPr>
          <w:b/>
          <w:bCs/>
          <w:lang w:eastAsia="en-US"/>
        </w:rPr>
        <w:t>BC during initial access procedure</w:t>
      </w:r>
      <w:r>
        <w:rPr>
          <w:b/>
          <w:bCs/>
          <w:lang w:eastAsia="en-US"/>
        </w:rPr>
        <w:t>.</w:t>
      </w:r>
    </w:p>
    <w:p w14:paraId="578E3213" w14:textId="77777777" w:rsidR="00C76F4A" w:rsidRDefault="00C76F4A" w:rsidP="005362A8">
      <w:pPr>
        <w:ind w:left="1350" w:hanging="1350"/>
        <w:jc w:val="both"/>
        <w:rPr>
          <w:lang w:eastAsia="en-US"/>
        </w:rPr>
      </w:pPr>
    </w:p>
    <w:p w14:paraId="51140B8E" w14:textId="08CA133D" w:rsidR="00C76F4A" w:rsidRPr="001D11EA" w:rsidRDefault="00320FFE" w:rsidP="005362A8">
      <w:pPr>
        <w:ind w:left="1350" w:hanging="1350"/>
        <w:jc w:val="both"/>
        <w:rPr>
          <w:b/>
          <w:bCs/>
          <w:lang w:eastAsia="en-US"/>
        </w:rPr>
      </w:pPr>
      <w:r>
        <w:rPr>
          <w:lang w:eastAsia="en-US"/>
        </w:rPr>
        <w:t>For CSI-RS based BC, w</w:t>
      </w:r>
      <w:r w:rsidR="008C14EF">
        <w:rPr>
          <w:lang w:eastAsia="en-US"/>
        </w:rPr>
        <w:t xml:space="preserve">e analysed </w:t>
      </w:r>
      <w:r w:rsidR="006841F8">
        <w:rPr>
          <w:lang w:eastAsia="en-US"/>
        </w:rPr>
        <w:t>candidate methods</w:t>
      </w:r>
      <w:r w:rsidR="008C14EF">
        <w:rPr>
          <w:lang w:eastAsia="en-US"/>
        </w:rPr>
        <w:t xml:space="preserve"> </w:t>
      </w:r>
      <w:r w:rsidR="00A24F55">
        <w:rPr>
          <w:lang w:eastAsia="en-US"/>
        </w:rPr>
        <w:t xml:space="preserve">for SSB SNR </w:t>
      </w:r>
      <w:r w:rsidR="006841F8">
        <w:rPr>
          <w:lang w:eastAsia="en-US"/>
        </w:rPr>
        <w:t>determination</w:t>
      </w:r>
      <w:r>
        <w:rPr>
          <w:lang w:eastAsia="en-US"/>
        </w:rPr>
        <w:t xml:space="preserve"> and </w:t>
      </w:r>
      <w:r w:rsidR="00F13928">
        <w:rPr>
          <w:lang w:eastAsia="en-US"/>
        </w:rPr>
        <w:t>came to the proposal.</w:t>
      </w:r>
    </w:p>
    <w:p w14:paraId="54528DE3" w14:textId="0523EFED" w:rsidR="005362A8" w:rsidRDefault="005362A8" w:rsidP="005362A8">
      <w:pPr>
        <w:ind w:left="1080" w:hanging="1080"/>
        <w:jc w:val="both"/>
        <w:rPr>
          <w:b/>
          <w:bCs/>
          <w:lang w:eastAsia="en-US"/>
        </w:rPr>
      </w:pPr>
      <w:r>
        <w:rPr>
          <w:b/>
          <w:bCs/>
          <w:lang w:eastAsia="en-US"/>
        </w:rPr>
        <w:t>Proposal 2</w:t>
      </w:r>
      <w:r w:rsidRPr="007B1F8F">
        <w:rPr>
          <w:b/>
          <w:bCs/>
          <w:lang w:eastAsia="en-US"/>
        </w:rPr>
        <w:t>:</w:t>
      </w:r>
      <w:r>
        <w:rPr>
          <w:b/>
          <w:bCs/>
          <w:lang w:eastAsia="en-US"/>
        </w:rPr>
        <w:t xml:space="preserve"> In Rel-16 CSI-RS based BC, </w:t>
      </w:r>
      <w:r w:rsidRPr="00CA311D">
        <w:rPr>
          <w:b/>
          <w:bCs/>
          <w:lang w:eastAsia="en-US"/>
        </w:rPr>
        <w:t xml:space="preserve">SSB’s PSD is back-off by </w:t>
      </w:r>
      <w:r>
        <w:rPr>
          <w:b/>
          <w:bCs/>
          <w:lang w:eastAsia="en-US"/>
        </w:rPr>
        <w:t>[9]</w:t>
      </w:r>
      <w:r w:rsidRPr="00CA311D">
        <w:rPr>
          <w:b/>
          <w:bCs/>
          <w:lang w:eastAsia="en-US"/>
        </w:rPr>
        <w:t xml:space="preserve">dB from </w:t>
      </w:r>
      <w:r>
        <w:rPr>
          <w:b/>
          <w:bCs/>
          <w:lang w:eastAsia="en-US"/>
        </w:rPr>
        <w:t>Rel-15 SSB’s PSD.</w:t>
      </w:r>
    </w:p>
    <w:p w14:paraId="4EB81596" w14:textId="07210811" w:rsidR="00C76F4A" w:rsidRDefault="00C76F4A" w:rsidP="005362A8">
      <w:pPr>
        <w:ind w:left="1080" w:hanging="1080"/>
        <w:jc w:val="both"/>
        <w:rPr>
          <w:b/>
          <w:bCs/>
          <w:lang w:eastAsia="en-US"/>
        </w:rPr>
      </w:pPr>
    </w:p>
    <w:p w14:paraId="193F2F39" w14:textId="2FDF10D2" w:rsidR="00C76F4A" w:rsidRPr="001D11EA" w:rsidRDefault="00D82314" w:rsidP="005362A8">
      <w:pPr>
        <w:ind w:left="1080" w:hanging="1080"/>
        <w:jc w:val="both"/>
        <w:rPr>
          <w:b/>
          <w:bCs/>
          <w:lang w:eastAsia="en-US"/>
        </w:rPr>
      </w:pPr>
      <w:r>
        <w:rPr>
          <w:lang w:eastAsia="en-US"/>
        </w:rPr>
        <w:t xml:space="preserve">In order to minimize an increase in </w:t>
      </w:r>
      <w:r w:rsidR="00C37544">
        <w:rPr>
          <w:lang w:eastAsia="en-US"/>
        </w:rPr>
        <w:t xml:space="preserve">test cases and avoid </w:t>
      </w:r>
      <w:r w:rsidR="005F325A">
        <w:rPr>
          <w:lang w:eastAsia="en-US"/>
        </w:rPr>
        <w:t>UL test ambiguities, we proposed:</w:t>
      </w:r>
    </w:p>
    <w:p w14:paraId="7E1A2DC7" w14:textId="77777777" w:rsidR="005362A8" w:rsidRDefault="005362A8" w:rsidP="005362A8">
      <w:pPr>
        <w:ind w:left="1080" w:hanging="1080"/>
        <w:jc w:val="both"/>
        <w:rPr>
          <w:b/>
          <w:bCs/>
          <w:lang w:eastAsia="en-US"/>
        </w:rPr>
      </w:pPr>
      <w:r>
        <w:rPr>
          <w:b/>
          <w:bCs/>
          <w:lang w:eastAsia="en-US"/>
        </w:rPr>
        <w:t>Proposal</w:t>
      </w:r>
      <w:r w:rsidRPr="008A55F5">
        <w:rPr>
          <w:b/>
          <w:bCs/>
          <w:lang w:eastAsia="en-US"/>
        </w:rPr>
        <w:t xml:space="preserve"> </w:t>
      </w:r>
      <w:r>
        <w:rPr>
          <w:b/>
          <w:bCs/>
          <w:lang w:eastAsia="en-US"/>
        </w:rPr>
        <w:t>3</w:t>
      </w:r>
      <w:r w:rsidRPr="008A55F5">
        <w:rPr>
          <w:b/>
          <w:bCs/>
          <w:lang w:eastAsia="en-US"/>
        </w:rPr>
        <w:t xml:space="preserve">: </w:t>
      </w:r>
      <w:r>
        <w:rPr>
          <w:b/>
          <w:bCs/>
          <w:lang w:eastAsia="en-US"/>
        </w:rPr>
        <w:t xml:space="preserve">For </w:t>
      </w:r>
      <w:r w:rsidRPr="00C51776">
        <w:rPr>
          <w:b/>
          <w:bCs/>
          <w:lang w:eastAsia="en-US"/>
        </w:rPr>
        <w:t>a UE capable of Rel-16 BC</w:t>
      </w:r>
      <w:r>
        <w:rPr>
          <w:b/>
          <w:bCs/>
          <w:lang w:eastAsia="en-US"/>
        </w:rPr>
        <w:t>,</w:t>
      </w:r>
      <w:r w:rsidRPr="00C51776">
        <w:rPr>
          <w:b/>
          <w:bCs/>
          <w:lang w:eastAsia="en-US"/>
        </w:rPr>
        <w:t xml:space="preserve"> all UL tests requiring MOP condition</w:t>
      </w:r>
      <w:r>
        <w:rPr>
          <w:b/>
          <w:bCs/>
          <w:lang w:eastAsia="en-US"/>
        </w:rPr>
        <w:t xml:space="preserve"> are conducted</w:t>
      </w:r>
      <w:r w:rsidRPr="00C51776">
        <w:rPr>
          <w:b/>
          <w:bCs/>
          <w:lang w:eastAsia="en-US"/>
        </w:rPr>
        <w:t xml:space="preserve"> based on the Rel-16 RS</w:t>
      </w:r>
      <w:r>
        <w:rPr>
          <w:b/>
          <w:bCs/>
          <w:lang w:eastAsia="en-US"/>
        </w:rPr>
        <w:t>-set</w:t>
      </w:r>
      <w:r w:rsidRPr="00C51776">
        <w:rPr>
          <w:b/>
          <w:bCs/>
          <w:lang w:eastAsia="en-US"/>
        </w:rPr>
        <w:t xml:space="preserve"> it declares support for. If the UE supports both types of RS</w:t>
      </w:r>
      <w:r>
        <w:rPr>
          <w:b/>
          <w:bCs/>
          <w:lang w:eastAsia="en-US"/>
        </w:rPr>
        <w:t>-sets for Rel-16 BC</w:t>
      </w:r>
      <w:r w:rsidRPr="00C51776">
        <w:rPr>
          <w:b/>
          <w:bCs/>
          <w:lang w:eastAsia="en-US"/>
        </w:rPr>
        <w:t>, one UL representative test (e.g. min peak EIRP testing) using the second RS</w:t>
      </w:r>
      <w:r>
        <w:rPr>
          <w:b/>
          <w:bCs/>
          <w:lang w:eastAsia="en-US"/>
        </w:rPr>
        <w:t xml:space="preserve"> is additionally conducted</w:t>
      </w:r>
      <w:r w:rsidRPr="00C51776">
        <w:rPr>
          <w:b/>
          <w:bCs/>
          <w:lang w:eastAsia="en-US"/>
        </w:rPr>
        <w:t>.</w:t>
      </w:r>
    </w:p>
    <w:p w14:paraId="4D5B3636" w14:textId="77777777" w:rsidR="005362A8" w:rsidRDefault="005362A8" w:rsidP="005362A8">
      <w:pPr>
        <w:pStyle w:val="ListParagraph"/>
        <w:numPr>
          <w:ilvl w:val="1"/>
          <w:numId w:val="28"/>
        </w:numPr>
        <w:jc w:val="both"/>
        <w:rPr>
          <w:b/>
          <w:bCs/>
          <w:lang w:eastAsia="en-US"/>
        </w:rPr>
      </w:pPr>
      <w:r w:rsidRPr="00F6513F">
        <w:rPr>
          <w:b/>
          <w:bCs/>
          <w:lang w:eastAsia="en-US"/>
        </w:rPr>
        <w:lastRenderedPageBreak/>
        <w:t xml:space="preserve">If a UE declares support for both types of RS for </w:t>
      </w:r>
      <w:r>
        <w:rPr>
          <w:b/>
          <w:bCs/>
          <w:lang w:eastAsia="en-US"/>
        </w:rPr>
        <w:t>Rel-16 BC</w:t>
      </w:r>
      <w:r w:rsidRPr="00F6513F">
        <w:rPr>
          <w:b/>
          <w:bCs/>
          <w:lang w:eastAsia="en-US"/>
        </w:rPr>
        <w:t xml:space="preserve">, it should be able to meet all requirements with either set of RSs. </w:t>
      </w:r>
      <w:r>
        <w:rPr>
          <w:b/>
          <w:bCs/>
          <w:lang w:eastAsia="en-US"/>
        </w:rPr>
        <w:t xml:space="preserve">And </w:t>
      </w:r>
      <w:r w:rsidRPr="00F6513F">
        <w:rPr>
          <w:b/>
          <w:bCs/>
          <w:lang w:eastAsia="en-US"/>
        </w:rPr>
        <w:t>the choice of ‘first’ or primary set of RS should be left to RAN5 discretion.</w:t>
      </w:r>
    </w:p>
    <w:p w14:paraId="3F3B8677" w14:textId="77777777" w:rsidR="005362A8" w:rsidRDefault="005362A8" w:rsidP="005362A8">
      <w:pPr>
        <w:ind w:left="1080" w:hanging="1080"/>
        <w:jc w:val="both"/>
        <w:rPr>
          <w:b/>
          <w:bCs/>
          <w:lang w:eastAsia="en-US"/>
        </w:rPr>
      </w:pPr>
      <w:r>
        <w:rPr>
          <w:b/>
          <w:bCs/>
          <w:lang w:eastAsia="en-US"/>
        </w:rPr>
        <w:t>Proposal</w:t>
      </w:r>
      <w:r w:rsidRPr="008A55F5">
        <w:rPr>
          <w:b/>
          <w:bCs/>
          <w:lang w:eastAsia="en-US"/>
        </w:rPr>
        <w:t xml:space="preserve"> </w:t>
      </w:r>
      <w:r>
        <w:rPr>
          <w:b/>
          <w:bCs/>
          <w:lang w:eastAsia="en-US"/>
        </w:rPr>
        <w:t>4</w:t>
      </w:r>
      <w:r w:rsidRPr="008A55F5">
        <w:rPr>
          <w:b/>
          <w:bCs/>
          <w:lang w:eastAsia="en-US"/>
        </w:rPr>
        <w:t xml:space="preserve">: </w:t>
      </w:r>
      <w:r>
        <w:rPr>
          <w:b/>
          <w:bCs/>
          <w:lang w:eastAsia="en-US"/>
        </w:rPr>
        <w:t>I</w:t>
      </w:r>
      <w:r w:rsidRPr="00AF5E19">
        <w:rPr>
          <w:b/>
          <w:bCs/>
          <w:lang w:eastAsia="en-US"/>
        </w:rPr>
        <w:t>f Rel-16 SSB-based BC requirement is defined without a performance relaxation</w:t>
      </w:r>
      <w:r>
        <w:rPr>
          <w:b/>
          <w:bCs/>
          <w:lang w:eastAsia="en-US"/>
        </w:rPr>
        <w:t xml:space="preserve"> compared to Rel-15 BC</w:t>
      </w:r>
      <w:r w:rsidRPr="00AF5E19">
        <w:rPr>
          <w:b/>
          <w:bCs/>
          <w:lang w:eastAsia="en-US"/>
        </w:rPr>
        <w:t xml:space="preserve">, a UE satisfying Rel-16 SSB-based BC requirement </w:t>
      </w:r>
      <w:r>
        <w:rPr>
          <w:b/>
          <w:bCs/>
          <w:lang w:eastAsia="en-US"/>
        </w:rPr>
        <w:t xml:space="preserve">is </w:t>
      </w:r>
      <w:r w:rsidRPr="00AF5E19">
        <w:rPr>
          <w:b/>
          <w:bCs/>
          <w:lang w:eastAsia="en-US"/>
        </w:rPr>
        <w:t>allowed to skip Rel-15 BC test.</w:t>
      </w:r>
    </w:p>
    <w:p w14:paraId="69A25CB1" w14:textId="6444AA1C" w:rsidR="005362A8" w:rsidRDefault="005362A8" w:rsidP="005362A8">
      <w:pPr>
        <w:ind w:left="1080" w:hanging="1080"/>
        <w:jc w:val="both"/>
        <w:rPr>
          <w:b/>
          <w:bCs/>
          <w:lang w:eastAsia="en-US"/>
        </w:rPr>
      </w:pPr>
      <w:r>
        <w:rPr>
          <w:b/>
          <w:bCs/>
          <w:lang w:eastAsia="en-US"/>
        </w:rPr>
        <w:t>Proposal</w:t>
      </w:r>
      <w:r w:rsidRPr="008A55F5">
        <w:rPr>
          <w:b/>
          <w:bCs/>
          <w:lang w:eastAsia="en-US"/>
        </w:rPr>
        <w:t xml:space="preserve"> </w:t>
      </w:r>
      <w:r>
        <w:rPr>
          <w:b/>
          <w:bCs/>
          <w:lang w:eastAsia="en-US"/>
        </w:rPr>
        <w:t>5</w:t>
      </w:r>
      <w:r w:rsidRPr="008A55F5">
        <w:rPr>
          <w:b/>
          <w:bCs/>
          <w:lang w:eastAsia="en-US"/>
        </w:rPr>
        <w:t xml:space="preserve">: </w:t>
      </w:r>
      <w:r>
        <w:rPr>
          <w:b/>
          <w:bCs/>
          <w:lang w:eastAsia="en-US"/>
        </w:rPr>
        <w:t>A</w:t>
      </w:r>
      <w:r w:rsidRPr="00AF5E19">
        <w:rPr>
          <w:b/>
          <w:bCs/>
          <w:lang w:eastAsia="en-US"/>
        </w:rPr>
        <w:t xml:space="preserve"> UE satisfying Rel-16 </w:t>
      </w:r>
      <w:r>
        <w:rPr>
          <w:b/>
          <w:bCs/>
          <w:lang w:eastAsia="en-US"/>
        </w:rPr>
        <w:t xml:space="preserve">CSI-RS </w:t>
      </w:r>
      <w:r w:rsidRPr="00AF5E19">
        <w:rPr>
          <w:b/>
          <w:bCs/>
          <w:lang w:eastAsia="en-US"/>
        </w:rPr>
        <w:t xml:space="preserve">based BC requirement </w:t>
      </w:r>
      <w:r>
        <w:rPr>
          <w:b/>
          <w:bCs/>
          <w:lang w:eastAsia="en-US"/>
        </w:rPr>
        <w:t xml:space="preserve">is </w:t>
      </w:r>
      <w:r w:rsidRPr="00AF5E19">
        <w:rPr>
          <w:b/>
          <w:bCs/>
          <w:lang w:eastAsia="en-US"/>
        </w:rPr>
        <w:t>allowed to skip Rel-15 BC test.</w:t>
      </w:r>
    </w:p>
    <w:p w14:paraId="393EE863" w14:textId="3D65ED3D" w:rsidR="00327F60" w:rsidRDefault="00327F60" w:rsidP="005362A8">
      <w:pPr>
        <w:ind w:left="1080" w:hanging="1080"/>
        <w:jc w:val="both"/>
        <w:rPr>
          <w:b/>
          <w:bCs/>
          <w:lang w:eastAsia="en-US"/>
        </w:rPr>
      </w:pPr>
    </w:p>
    <w:p w14:paraId="0A4B1DBF" w14:textId="5EBB9B9D" w:rsidR="00327F60" w:rsidRDefault="007A7E38" w:rsidP="005362A8">
      <w:pPr>
        <w:ind w:left="1080" w:hanging="1080"/>
        <w:jc w:val="both"/>
        <w:rPr>
          <w:b/>
          <w:bCs/>
          <w:lang w:eastAsia="en-US"/>
        </w:rPr>
      </w:pPr>
      <w:r>
        <w:rPr>
          <w:lang w:eastAsia="en-US"/>
        </w:rPr>
        <w:t xml:space="preserve">Lastly, </w:t>
      </w:r>
      <w:r w:rsidR="00DF6C13">
        <w:rPr>
          <w:lang w:eastAsia="en-US"/>
        </w:rPr>
        <w:t xml:space="preserve">we </w:t>
      </w:r>
      <w:r w:rsidR="00AE2E36">
        <w:rPr>
          <w:lang w:eastAsia="en-US"/>
        </w:rPr>
        <w:t>investigated an open issue about additional enhancements for BC</w:t>
      </w:r>
      <w:r w:rsidR="00721316">
        <w:rPr>
          <w:lang w:eastAsia="en-US"/>
        </w:rPr>
        <w:t>, and came to the conclusion:</w:t>
      </w:r>
    </w:p>
    <w:p w14:paraId="14CAEDDC" w14:textId="77777777" w:rsidR="005362A8" w:rsidRPr="00293B1E" w:rsidRDefault="005362A8" w:rsidP="005362A8">
      <w:pPr>
        <w:ind w:left="1080" w:hanging="1080"/>
        <w:jc w:val="both"/>
        <w:rPr>
          <w:b/>
          <w:bCs/>
        </w:rPr>
      </w:pPr>
      <w:r w:rsidRPr="00293B1E">
        <w:rPr>
          <w:b/>
          <w:bCs/>
        </w:rPr>
        <w:t xml:space="preserve">Conclusion: </w:t>
      </w:r>
      <w:r>
        <w:rPr>
          <w:b/>
          <w:bCs/>
        </w:rPr>
        <w:t>RAN4 to not discuss a</w:t>
      </w:r>
      <w:r w:rsidRPr="00293B1E">
        <w:rPr>
          <w:b/>
          <w:bCs/>
        </w:rPr>
        <w:t>dditional performance enhancement</w:t>
      </w:r>
      <w:r>
        <w:rPr>
          <w:b/>
          <w:bCs/>
        </w:rPr>
        <w:t>s</w:t>
      </w:r>
      <w:r w:rsidRPr="00293B1E">
        <w:rPr>
          <w:b/>
          <w:bCs/>
        </w:rPr>
        <w:t xml:space="preserve"> based on UE measurement reports </w:t>
      </w:r>
      <w:r>
        <w:rPr>
          <w:b/>
          <w:bCs/>
        </w:rPr>
        <w:t>unless its integrated framework such as signalling, network/UE behaviour is defined by other working groups.</w:t>
      </w:r>
    </w:p>
    <w:p w14:paraId="432A6B97" w14:textId="77777777" w:rsidR="0045428D" w:rsidRDefault="00534C0E" w:rsidP="00534C0E">
      <w:pPr>
        <w:pStyle w:val="Heading1"/>
        <w:rPr>
          <w:b/>
          <w:sz w:val="24"/>
        </w:rPr>
      </w:pPr>
      <w:r>
        <w:t xml:space="preserve">4. </w:t>
      </w:r>
      <w:r>
        <w:tab/>
      </w:r>
      <w:r w:rsidR="00934DE1" w:rsidRPr="00534C0E">
        <w:t>References</w:t>
      </w:r>
    </w:p>
    <w:p w14:paraId="5A97B819" w14:textId="77777777" w:rsidR="007712CE" w:rsidRDefault="007712CE" w:rsidP="007712CE">
      <w:pPr>
        <w:pStyle w:val="List"/>
        <w:ind w:left="270"/>
        <w:jc w:val="both"/>
      </w:pPr>
      <w:r w:rsidRPr="00A31AF8">
        <w:t>[</w:t>
      </w:r>
      <w:r>
        <w:t>1</w:t>
      </w:r>
      <w:r w:rsidRPr="00A31AF8">
        <w:t>]</w:t>
      </w:r>
      <w:r w:rsidRPr="00A31AF8">
        <w:tab/>
      </w:r>
      <w:r w:rsidRPr="00E652E2">
        <w:t>R4-2005701</w:t>
      </w:r>
      <w:r w:rsidRPr="00A31AF8">
        <w:t xml:space="preserve">, </w:t>
      </w:r>
      <w:r w:rsidRPr="00976359">
        <w:rPr>
          <w:i/>
          <w:iCs/>
        </w:rPr>
        <w:t>Email discussion summary for [94e Bis][18] NR_RF_FR2_req_enh_Part_2</w:t>
      </w:r>
      <w:r w:rsidRPr="00A31AF8">
        <w:t xml:space="preserve">, </w:t>
      </w:r>
      <w:r w:rsidRPr="00F21F36">
        <w:t>Apple</w:t>
      </w:r>
      <w:r>
        <w:t xml:space="preserve"> Inc.,</w:t>
      </w:r>
      <w:r w:rsidRPr="00A31AF8">
        <w:t xml:space="preserve"> RAN4#9</w:t>
      </w:r>
      <w:r>
        <w:t>4bis-e</w:t>
      </w:r>
      <w:r w:rsidRPr="00A31AF8">
        <w:t xml:space="preserve">, </w:t>
      </w:r>
      <w:r w:rsidRPr="00F21F36">
        <w:t xml:space="preserve">Electronic Meeting, </w:t>
      </w:r>
      <w:r>
        <w:t>April</w:t>
      </w:r>
      <w:r w:rsidRPr="00F21F36">
        <w:t>. 2020</w:t>
      </w:r>
    </w:p>
    <w:p w14:paraId="7A052FE1" w14:textId="08BE5BD3" w:rsidR="007712CE" w:rsidRDefault="007712CE" w:rsidP="007712CE">
      <w:pPr>
        <w:pStyle w:val="List"/>
        <w:ind w:left="270"/>
        <w:jc w:val="both"/>
      </w:pPr>
      <w:r w:rsidRPr="00A31AF8">
        <w:t>[</w:t>
      </w:r>
      <w:r>
        <w:t>2</w:t>
      </w:r>
      <w:r w:rsidRPr="00A31AF8">
        <w:t>]</w:t>
      </w:r>
      <w:r w:rsidRPr="00A31AF8">
        <w:tab/>
      </w:r>
      <w:r w:rsidRPr="0012328F">
        <w:t>R4-2005735</w:t>
      </w:r>
      <w:r w:rsidRPr="00A31AF8">
        <w:t xml:space="preserve">, </w:t>
      </w:r>
      <w:r w:rsidRPr="006D4A30">
        <w:rPr>
          <w:i/>
          <w:iCs/>
        </w:rPr>
        <w:t>WF on BC based on SSB</w:t>
      </w:r>
      <w:r w:rsidRPr="00A31AF8">
        <w:t xml:space="preserve">, </w:t>
      </w:r>
      <w:r w:rsidRPr="006D4A30">
        <w:t>Huawei, HiSilicon</w:t>
      </w:r>
      <w:r w:rsidRPr="00A31AF8">
        <w:t>, RAN4#9</w:t>
      </w:r>
      <w:r>
        <w:t>4bis-e</w:t>
      </w:r>
      <w:r w:rsidRPr="00A31AF8">
        <w:t xml:space="preserve">, </w:t>
      </w:r>
      <w:r w:rsidRPr="00F21F36">
        <w:t xml:space="preserve">Electronic Meeting, </w:t>
      </w:r>
      <w:r>
        <w:t>April</w:t>
      </w:r>
      <w:r w:rsidRPr="00F21F36">
        <w:t>. 2020</w:t>
      </w:r>
    </w:p>
    <w:p w14:paraId="097E7220" w14:textId="5AF33589" w:rsidR="007712CE" w:rsidRPr="00F21F36" w:rsidRDefault="007712CE" w:rsidP="007712CE">
      <w:pPr>
        <w:pStyle w:val="List"/>
        <w:ind w:left="270"/>
        <w:jc w:val="both"/>
      </w:pPr>
      <w:r w:rsidRPr="00A31AF8">
        <w:t>[</w:t>
      </w:r>
      <w:r>
        <w:t>3</w:t>
      </w:r>
      <w:r w:rsidRPr="00A31AF8">
        <w:t>]</w:t>
      </w:r>
      <w:r w:rsidRPr="00A31AF8">
        <w:tab/>
      </w:r>
      <w:r w:rsidRPr="00E272E1">
        <w:t>R4-2005737</w:t>
      </w:r>
      <w:r>
        <w:t xml:space="preserve">, </w:t>
      </w:r>
      <w:r w:rsidRPr="00140E1D">
        <w:rPr>
          <w:i/>
          <w:iCs/>
        </w:rPr>
        <w:t>WF on BC based on CSI-RS</w:t>
      </w:r>
      <w:r>
        <w:t>,</w:t>
      </w:r>
      <w:r w:rsidRPr="00CA4234">
        <w:t xml:space="preserve"> </w:t>
      </w:r>
      <w:r>
        <w:t>Samsung</w:t>
      </w:r>
      <w:r w:rsidRPr="00A31AF8">
        <w:t>.,</w:t>
      </w:r>
      <w:r w:rsidRPr="000B1905">
        <w:t xml:space="preserve"> </w:t>
      </w:r>
      <w:r w:rsidRPr="00A31AF8">
        <w:t>RAN4#9</w:t>
      </w:r>
      <w:r>
        <w:t>4bis-e</w:t>
      </w:r>
      <w:r w:rsidRPr="00A31AF8">
        <w:t xml:space="preserve">, </w:t>
      </w:r>
      <w:r w:rsidRPr="00F21F36">
        <w:t xml:space="preserve">Electronic Meeting, </w:t>
      </w:r>
      <w:r>
        <w:t>April</w:t>
      </w:r>
      <w:r w:rsidRPr="00F21F36">
        <w:t>. 2020</w:t>
      </w:r>
    </w:p>
    <w:p w14:paraId="4E01CD59" w14:textId="0E436525" w:rsidR="002F0FC5" w:rsidRPr="002F0FC5" w:rsidRDefault="0053116D" w:rsidP="002F0FC5">
      <w:r>
        <w:t xml:space="preserve">[4] </w:t>
      </w:r>
      <w:r w:rsidRPr="0053116D">
        <w:t>R4-2004756</w:t>
      </w:r>
      <w:r>
        <w:t xml:space="preserve">, </w:t>
      </w:r>
      <w:r w:rsidR="009B169D" w:rsidRPr="00734C7C">
        <w:rPr>
          <w:i/>
          <w:iCs/>
        </w:rPr>
        <w:t>On beam correspondence requirement for Rel-16</w:t>
      </w:r>
      <w:r w:rsidR="009B169D">
        <w:t xml:space="preserve">, </w:t>
      </w:r>
      <w:r w:rsidR="00BA09ED" w:rsidRPr="006D4A30">
        <w:t>Huawei, HiSilicon</w:t>
      </w:r>
      <w:r w:rsidR="00BA09ED" w:rsidRPr="00A31AF8">
        <w:t>, RAN4#9</w:t>
      </w:r>
      <w:r w:rsidR="00BA09ED">
        <w:t>4bis-e</w:t>
      </w:r>
      <w:r w:rsidR="00BA09ED" w:rsidRPr="00A31AF8">
        <w:t xml:space="preserve">, </w:t>
      </w:r>
      <w:r w:rsidR="00BA09ED" w:rsidRPr="00F21F36">
        <w:t xml:space="preserve">Electronic Meeting, </w:t>
      </w:r>
      <w:r w:rsidR="00BA09ED">
        <w:t>April</w:t>
      </w:r>
      <w:r w:rsidR="00BA09ED" w:rsidRPr="00F21F36">
        <w:t>. 2020</w:t>
      </w:r>
    </w:p>
    <w:sectPr w:rsidR="002F0FC5" w:rsidRPr="002F0FC5">
      <w:pgSz w:w="11898" w:h="16827"/>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CF35" w16cex:dateUtc="2020-05-14T21:07:00Z"/>
  <w16cex:commentExtensible w16cex:durableId="2267C90C" w16cex:dateUtc="2020-05-14T20:41:00Z"/>
  <w16cex:commentExtensible w16cex:durableId="2267CE8E" w16cex:dateUtc="2020-05-14T21:05:00Z"/>
  <w16cex:commentExtensible w16cex:durableId="2267D4D1" w16cex:dateUtc="2020-05-14T21: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06569" w14:textId="77777777" w:rsidR="003A2F43" w:rsidRDefault="003A2F43" w:rsidP="009939B7">
      <w:pPr>
        <w:spacing w:after="0"/>
      </w:pPr>
      <w:r>
        <w:separator/>
      </w:r>
    </w:p>
  </w:endnote>
  <w:endnote w:type="continuationSeparator" w:id="0">
    <w:p w14:paraId="57DBBDC9" w14:textId="77777777" w:rsidR="003A2F43" w:rsidRDefault="003A2F43"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DCC68" w14:textId="77777777" w:rsidR="003A2F43" w:rsidRDefault="003A2F43" w:rsidP="009939B7">
      <w:pPr>
        <w:spacing w:after="0"/>
      </w:pPr>
      <w:r>
        <w:separator/>
      </w:r>
    </w:p>
  </w:footnote>
  <w:footnote w:type="continuationSeparator" w:id="0">
    <w:p w14:paraId="31AD80BE" w14:textId="77777777" w:rsidR="003A2F43" w:rsidRDefault="003A2F43"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B35BE4"/>
    <w:multiLevelType w:val="hybridMultilevel"/>
    <w:tmpl w:val="1382BFD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F2D6177"/>
    <w:multiLevelType w:val="hybridMultilevel"/>
    <w:tmpl w:val="5C9AF06C"/>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B471DD"/>
    <w:multiLevelType w:val="hybridMultilevel"/>
    <w:tmpl w:val="5C9AF06C"/>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3F7687"/>
    <w:multiLevelType w:val="hybridMultilevel"/>
    <w:tmpl w:val="4A7E5C0A"/>
    <w:lvl w:ilvl="0" w:tplc="4C7EF884">
      <w:start w:val="1"/>
      <w:numFmt w:val="decimal"/>
      <w:lvlText w:val="%1)"/>
      <w:lvlJc w:val="left"/>
      <w:pPr>
        <w:tabs>
          <w:tab w:val="num" w:pos="720"/>
        </w:tabs>
        <w:ind w:left="720" w:hanging="360"/>
      </w:pPr>
      <w:rPr>
        <w:rFonts w:ascii="Times New Roman" w:eastAsiaTheme="minorEastAsia" w:hAnsi="Times New Roman" w:cs="Times New Roman"/>
      </w:rPr>
    </w:lvl>
    <w:lvl w:ilvl="1" w:tplc="4CF0E5FC">
      <w:start w:val="238"/>
      <w:numFmt w:val="bullet"/>
      <w:lvlText w:val="•"/>
      <w:lvlJc w:val="left"/>
      <w:pPr>
        <w:tabs>
          <w:tab w:val="num" w:pos="1440"/>
        </w:tabs>
        <w:ind w:left="1440" w:hanging="360"/>
      </w:pPr>
      <w:rPr>
        <w:rFonts w:ascii="Arial" w:hAnsi="Arial" w:hint="default"/>
      </w:rPr>
    </w:lvl>
    <w:lvl w:ilvl="2" w:tplc="8522EBE6" w:tentative="1">
      <w:start w:val="1"/>
      <w:numFmt w:val="bullet"/>
      <w:lvlText w:val="•"/>
      <w:lvlJc w:val="left"/>
      <w:pPr>
        <w:tabs>
          <w:tab w:val="num" w:pos="2160"/>
        </w:tabs>
        <w:ind w:left="2160" w:hanging="360"/>
      </w:pPr>
      <w:rPr>
        <w:rFonts w:ascii="Arial" w:hAnsi="Arial" w:hint="default"/>
      </w:rPr>
    </w:lvl>
    <w:lvl w:ilvl="3" w:tplc="5C848CBE" w:tentative="1">
      <w:start w:val="1"/>
      <w:numFmt w:val="bullet"/>
      <w:lvlText w:val="•"/>
      <w:lvlJc w:val="left"/>
      <w:pPr>
        <w:tabs>
          <w:tab w:val="num" w:pos="2880"/>
        </w:tabs>
        <w:ind w:left="2880" w:hanging="360"/>
      </w:pPr>
      <w:rPr>
        <w:rFonts w:ascii="Arial" w:hAnsi="Arial" w:hint="default"/>
      </w:rPr>
    </w:lvl>
    <w:lvl w:ilvl="4" w:tplc="CB18146C" w:tentative="1">
      <w:start w:val="1"/>
      <w:numFmt w:val="bullet"/>
      <w:lvlText w:val="•"/>
      <w:lvlJc w:val="left"/>
      <w:pPr>
        <w:tabs>
          <w:tab w:val="num" w:pos="3600"/>
        </w:tabs>
        <w:ind w:left="3600" w:hanging="360"/>
      </w:pPr>
      <w:rPr>
        <w:rFonts w:ascii="Arial" w:hAnsi="Arial" w:hint="default"/>
      </w:rPr>
    </w:lvl>
    <w:lvl w:ilvl="5" w:tplc="E3A61D74" w:tentative="1">
      <w:start w:val="1"/>
      <w:numFmt w:val="bullet"/>
      <w:lvlText w:val="•"/>
      <w:lvlJc w:val="left"/>
      <w:pPr>
        <w:tabs>
          <w:tab w:val="num" w:pos="4320"/>
        </w:tabs>
        <w:ind w:left="4320" w:hanging="360"/>
      </w:pPr>
      <w:rPr>
        <w:rFonts w:ascii="Arial" w:hAnsi="Arial" w:hint="default"/>
      </w:rPr>
    </w:lvl>
    <w:lvl w:ilvl="6" w:tplc="67B27DD6" w:tentative="1">
      <w:start w:val="1"/>
      <w:numFmt w:val="bullet"/>
      <w:lvlText w:val="•"/>
      <w:lvlJc w:val="left"/>
      <w:pPr>
        <w:tabs>
          <w:tab w:val="num" w:pos="5040"/>
        </w:tabs>
        <w:ind w:left="5040" w:hanging="360"/>
      </w:pPr>
      <w:rPr>
        <w:rFonts w:ascii="Arial" w:hAnsi="Arial" w:hint="default"/>
      </w:rPr>
    </w:lvl>
    <w:lvl w:ilvl="7" w:tplc="D7A2FCE8" w:tentative="1">
      <w:start w:val="1"/>
      <w:numFmt w:val="bullet"/>
      <w:lvlText w:val="•"/>
      <w:lvlJc w:val="left"/>
      <w:pPr>
        <w:tabs>
          <w:tab w:val="num" w:pos="5760"/>
        </w:tabs>
        <w:ind w:left="5760" w:hanging="360"/>
      </w:pPr>
      <w:rPr>
        <w:rFonts w:ascii="Arial" w:hAnsi="Arial" w:hint="default"/>
      </w:rPr>
    </w:lvl>
    <w:lvl w:ilvl="8" w:tplc="FB601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C04E5D"/>
    <w:multiLevelType w:val="hybridMultilevel"/>
    <w:tmpl w:val="383CD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B77C1"/>
    <w:multiLevelType w:val="hybridMultilevel"/>
    <w:tmpl w:val="088E6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DC6F53"/>
    <w:multiLevelType w:val="hybridMultilevel"/>
    <w:tmpl w:val="1A92D70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BB779F"/>
    <w:multiLevelType w:val="hybridMultilevel"/>
    <w:tmpl w:val="40D69FAC"/>
    <w:lvl w:ilvl="0" w:tplc="B8C0460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102B0C"/>
    <w:multiLevelType w:val="hybridMultilevel"/>
    <w:tmpl w:val="471EC8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741C7"/>
    <w:multiLevelType w:val="hybridMultilevel"/>
    <w:tmpl w:val="3A16E1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5977289"/>
    <w:multiLevelType w:val="hybridMultilevel"/>
    <w:tmpl w:val="A752A678"/>
    <w:lvl w:ilvl="0" w:tplc="EBB645C6">
      <w:start w:val="1"/>
      <w:numFmt w:val="bullet"/>
      <w:lvlText w:val="•"/>
      <w:lvlJc w:val="left"/>
      <w:pPr>
        <w:tabs>
          <w:tab w:val="num" w:pos="720"/>
        </w:tabs>
        <w:ind w:left="720" w:hanging="360"/>
      </w:pPr>
      <w:rPr>
        <w:rFonts w:ascii="Arial" w:hAnsi="Arial" w:hint="default"/>
      </w:rPr>
    </w:lvl>
    <w:lvl w:ilvl="1" w:tplc="515C8A84" w:tentative="1">
      <w:start w:val="1"/>
      <w:numFmt w:val="bullet"/>
      <w:lvlText w:val="•"/>
      <w:lvlJc w:val="left"/>
      <w:pPr>
        <w:tabs>
          <w:tab w:val="num" w:pos="1440"/>
        </w:tabs>
        <w:ind w:left="1440" w:hanging="360"/>
      </w:pPr>
      <w:rPr>
        <w:rFonts w:ascii="Arial" w:hAnsi="Arial" w:hint="default"/>
      </w:rPr>
    </w:lvl>
    <w:lvl w:ilvl="2" w:tplc="94B67B1A" w:tentative="1">
      <w:start w:val="1"/>
      <w:numFmt w:val="bullet"/>
      <w:lvlText w:val="•"/>
      <w:lvlJc w:val="left"/>
      <w:pPr>
        <w:tabs>
          <w:tab w:val="num" w:pos="2160"/>
        </w:tabs>
        <w:ind w:left="2160" w:hanging="360"/>
      </w:pPr>
      <w:rPr>
        <w:rFonts w:ascii="Arial" w:hAnsi="Arial" w:hint="default"/>
      </w:rPr>
    </w:lvl>
    <w:lvl w:ilvl="3" w:tplc="0242E030" w:tentative="1">
      <w:start w:val="1"/>
      <w:numFmt w:val="bullet"/>
      <w:lvlText w:val="•"/>
      <w:lvlJc w:val="left"/>
      <w:pPr>
        <w:tabs>
          <w:tab w:val="num" w:pos="2880"/>
        </w:tabs>
        <w:ind w:left="2880" w:hanging="360"/>
      </w:pPr>
      <w:rPr>
        <w:rFonts w:ascii="Arial" w:hAnsi="Arial" w:hint="default"/>
      </w:rPr>
    </w:lvl>
    <w:lvl w:ilvl="4" w:tplc="159ECC82" w:tentative="1">
      <w:start w:val="1"/>
      <w:numFmt w:val="bullet"/>
      <w:lvlText w:val="•"/>
      <w:lvlJc w:val="left"/>
      <w:pPr>
        <w:tabs>
          <w:tab w:val="num" w:pos="3600"/>
        </w:tabs>
        <w:ind w:left="3600" w:hanging="360"/>
      </w:pPr>
      <w:rPr>
        <w:rFonts w:ascii="Arial" w:hAnsi="Arial" w:hint="default"/>
      </w:rPr>
    </w:lvl>
    <w:lvl w:ilvl="5" w:tplc="15884AE6" w:tentative="1">
      <w:start w:val="1"/>
      <w:numFmt w:val="bullet"/>
      <w:lvlText w:val="•"/>
      <w:lvlJc w:val="left"/>
      <w:pPr>
        <w:tabs>
          <w:tab w:val="num" w:pos="4320"/>
        </w:tabs>
        <w:ind w:left="4320" w:hanging="360"/>
      </w:pPr>
      <w:rPr>
        <w:rFonts w:ascii="Arial" w:hAnsi="Arial" w:hint="default"/>
      </w:rPr>
    </w:lvl>
    <w:lvl w:ilvl="6" w:tplc="D6A4FC82" w:tentative="1">
      <w:start w:val="1"/>
      <w:numFmt w:val="bullet"/>
      <w:lvlText w:val="•"/>
      <w:lvlJc w:val="left"/>
      <w:pPr>
        <w:tabs>
          <w:tab w:val="num" w:pos="5040"/>
        </w:tabs>
        <w:ind w:left="5040" w:hanging="360"/>
      </w:pPr>
      <w:rPr>
        <w:rFonts w:ascii="Arial" w:hAnsi="Arial" w:hint="default"/>
      </w:rPr>
    </w:lvl>
    <w:lvl w:ilvl="7" w:tplc="C0FC228E" w:tentative="1">
      <w:start w:val="1"/>
      <w:numFmt w:val="bullet"/>
      <w:lvlText w:val="•"/>
      <w:lvlJc w:val="left"/>
      <w:pPr>
        <w:tabs>
          <w:tab w:val="num" w:pos="5760"/>
        </w:tabs>
        <w:ind w:left="5760" w:hanging="360"/>
      </w:pPr>
      <w:rPr>
        <w:rFonts w:ascii="Arial" w:hAnsi="Arial" w:hint="default"/>
      </w:rPr>
    </w:lvl>
    <w:lvl w:ilvl="8" w:tplc="005C153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7"/>
  </w:num>
  <w:num w:numId="9">
    <w:abstractNumId w:val="21"/>
  </w:num>
  <w:num w:numId="10">
    <w:abstractNumId w:val="19"/>
  </w:num>
  <w:num w:numId="11">
    <w:abstractNumId w:val="18"/>
  </w:num>
  <w:num w:numId="12">
    <w:abstractNumId w:val="11"/>
  </w:num>
  <w:num w:numId="13">
    <w:abstractNumId w:val="24"/>
  </w:num>
  <w:num w:numId="14">
    <w:abstractNumId w:val="17"/>
  </w:num>
  <w:num w:numId="15">
    <w:abstractNumId w:val="9"/>
  </w:num>
  <w:num w:numId="16">
    <w:abstractNumId w:val="31"/>
  </w:num>
  <w:num w:numId="17">
    <w:abstractNumId w:val="28"/>
  </w:num>
  <w:num w:numId="18">
    <w:abstractNumId w:val="12"/>
  </w:num>
  <w:num w:numId="19">
    <w:abstractNumId w:val="7"/>
  </w:num>
  <w:num w:numId="20">
    <w:abstractNumId w:val="26"/>
  </w:num>
  <w:num w:numId="21">
    <w:abstractNumId w:val="13"/>
  </w:num>
  <w:num w:numId="22">
    <w:abstractNumId w:val="29"/>
  </w:num>
  <w:num w:numId="23">
    <w:abstractNumId w:val="20"/>
  </w:num>
  <w:num w:numId="24">
    <w:abstractNumId w:val="16"/>
  </w:num>
  <w:num w:numId="25">
    <w:abstractNumId w:val="14"/>
  </w:num>
  <w:num w:numId="26">
    <w:abstractNumId w:val="30"/>
  </w:num>
  <w:num w:numId="27">
    <w:abstractNumId w:val="10"/>
  </w:num>
  <w:num w:numId="28">
    <w:abstractNumId w:val="8"/>
  </w:num>
  <w:num w:numId="29">
    <w:abstractNumId w:val="32"/>
  </w:num>
  <w:num w:numId="30">
    <w:abstractNumId w:val="15"/>
  </w:num>
  <w:num w:numId="31">
    <w:abstractNumId w:val="22"/>
  </w:num>
  <w:num w:numId="32">
    <w:abstractNumId w:val="2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616"/>
    <w:rsid w:val="00004F19"/>
    <w:rsid w:val="000064D2"/>
    <w:rsid w:val="00010BC7"/>
    <w:rsid w:val="00011B37"/>
    <w:rsid w:val="00011E41"/>
    <w:rsid w:val="00021CED"/>
    <w:rsid w:val="00022730"/>
    <w:rsid w:val="000262B9"/>
    <w:rsid w:val="00027647"/>
    <w:rsid w:val="00030C4F"/>
    <w:rsid w:val="0003135C"/>
    <w:rsid w:val="0003151B"/>
    <w:rsid w:val="00032669"/>
    <w:rsid w:val="000337D2"/>
    <w:rsid w:val="00034656"/>
    <w:rsid w:val="00036AD5"/>
    <w:rsid w:val="00037A84"/>
    <w:rsid w:val="00042655"/>
    <w:rsid w:val="000454A9"/>
    <w:rsid w:val="00050DE1"/>
    <w:rsid w:val="00052300"/>
    <w:rsid w:val="000558DD"/>
    <w:rsid w:val="0005787E"/>
    <w:rsid w:val="0006040A"/>
    <w:rsid w:val="0006136D"/>
    <w:rsid w:val="00062F82"/>
    <w:rsid w:val="00064E24"/>
    <w:rsid w:val="00070A06"/>
    <w:rsid w:val="00074CBE"/>
    <w:rsid w:val="00077EB3"/>
    <w:rsid w:val="000800FB"/>
    <w:rsid w:val="0008071F"/>
    <w:rsid w:val="000831CC"/>
    <w:rsid w:val="000855AF"/>
    <w:rsid w:val="00086585"/>
    <w:rsid w:val="00086F92"/>
    <w:rsid w:val="000908D9"/>
    <w:rsid w:val="0009492C"/>
    <w:rsid w:val="0009652F"/>
    <w:rsid w:val="000A01D9"/>
    <w:rsid w:val="000A07C1"/>
    <w:rsid w:val="000A1DC8"/>
    <w:rsid w:val="000A1F12"/>
    <w:rsid w:val="000A3425"/>
    <w:rsid w:val="000A567D"/>
    <w:rsid w:val="000A643B"/>
    <w:rsid w:val="000B0067"/>
    <w:rsid w:val="000B0DDD"/>
    <w:rsid w:val="000B0E9B"/>
    <w:rsid w:val="000B1B6F"/>
    <w:rsid w:val="000B21ED"/>
    <w:rsid w:val="000B3FA1"/>
    <w:rsid w:val="000C0C1B"/>
    <w:rsid w:val="000C14A7"/>
    <w:rsid w:val="000C4589"/>
    <w:rsid w:val="000C678D"/>
    <w:rsid w:val="000D18EC"/>
    <w:rsid w:val="000D28C7"/>
    <w:rsid w:val="000D3285"/>
    <w:rsid w:val="000D3689"/>
    <w:rsid w:val="000E03C0"/>
    <w:rsid w:val="000E0A10"/>
    <w:rsid w:val="000E26BD"/>
    <w:rsid w:val="000E4512"/>
    <w:rsid w:val="000E596C"/>
    <w:rsid w:val="000E7763"/>
    <w:rsid w:val="000F502F"/>
    <w:rsid w:val="000F519D"/>
    <w:rsid w:val="000F61D1"/>
    <w:rsid w:val="000F65D1"/>
    <w:rsid w:val="000F68F8"/>
    <w:rsid w:val="000F742D"/>
    <w:rsid w:val="000F7ECB"/>
    <w:rsid w:val="0010618D"/>
    <w:rsid w:val="0011138C"/>
    <w:rsid w:val="00112950"/>
    <w:rsid w:val="00112FC6"/>
    <w:rsid w:val="00113E10"/>
    <w:rsid w:val="00115D5B"/>
    <w:rsid w:val="00116429"/>
    <w:rsid w:val="00120C7D"/>
    <w:rsid w:val="001214AE"/>
    <w:rsid w:val="00122190"/>
    <w:rsid w:val="0012277A"/>
    <w:rsid w:val="00123190"/>
    <w:rsid w:val="0012615B"/>
    <w:rsid w:val="00126E1A"/>
    <w:rsid w:val="001311A7"/>
    <w:rsid w:val="00131AFF"/>
    <w:rsid w:val="00132831"/>
    <w:rsid w:val="00134B4B"/>
    <w:rsid w:val="001351EB"/>
    <w:rsid w:val="001361BB"/>
    <w:rsid w:val="0013755B"/>
    <w:rsid w:val="001413FA"/>
    <w:rsid w:val="001419B3"/>
    <w:rsid w:val="001420A1"/>
    <w:rsid w:val="001448F1"/>
    <w:rsid w:val="00144FDD"/>
    <w:rsid w:val="00147C07"/>
    <w:rsid w:val="001501BF"/>
    <w:rsid w:val="001512D7"/>
    <w:rsid w:val="00152204"/>
    <w:rsid w:val="001547E5"/>
    <w:rsid w:val="00154BAA"/>
    <w:rsid w:val="001558E8"/>
    <w:rsid w:val="00161C73"/>
    <w:rsid w:val="001633FB"/>
    <w:rsid w:val="00166E70"/>
    <w:rsid w:val="00183C92"/>
    <w:rsid w:val="0018626A"/>
    <w:rsid w:val="00194778"/>
    <w:rsid w:val="001966C3"/>
    <w:rsid w:val="00196D29"/>
    <w:rsid w:val="00197FB9"/>
    <w:rsid w:val="001A0825"/>
    <w:rsid w:val="001A0EE5"/>
    <w:rsid w:val="001A46A5"/>
    <w:rsid w:val="001B2FD0"/>
    <w:rsid w:val="001B3183"/>
    <w:rsid w:val="001B4872"/>
    <w:rsid w:val="001B7318"/>
    <w:rsid w:val="001C0E2D"/>
    <w:rsid w:val="001C4685"/>
    <w:rsid w:val="001C6B77"/>
    <w:rsid w:val="001D11EA"/>
    <w:rsid w:val="001D3AE8"/>
    <w:rsid w:val="001D4399"/>
    <w:rsid w:val="001D5385"/>
    <w:rsid w:val="001E2BE9"/>
    <w:rsid w:val="001E4305"/>
    <w:rsid w:val="001E4BE8"/>
    <w:rsid w:val="001E58D8"/>
    <w:rsid w:val="001F307D"/>
    <w:rsid w:val="001F5471"/>
    <w:rsid w:val="001F6C0D"/>
    <w:rsid w:val="00200543"/>
    <w:rsid w:val="00200596"/>
    <w:rsid w:val="00201520"/>
    <w:rsid w:val="00201FB4"/>
    <w:rsid w:val="00203D36"/>
    <w:rsid w:val="00204C2C"/>
    <w:rsid w:val="002053CA"/>
    <w:rsid w:val="0021208F"/>
    <w:rsid w:val="00212CAF"/>
    <w:rsid w:val="00214B13"/>
    <w:rsid w:val="00216428"/>
    <w:rsid w:val="00216729"/>
    <w:rsid w:val="002167A7"/>
    <w:rsid w:val="00217131"/>
    <w:rsid w:val="00220AB4"/>
    <w:rsid w:val="00222D66"/>
    <w:rsid w:val="00223383"/>
    <w:rsid w:val="00231848"/>
    <w:rsid w:val="00240F55"/>
    <w:rsid w:val="002414AB"/>
    <w:rsid w:val="00241773"/>
    <w:rsid w:val="00243867"/>
    <w:rsid w:val="00244785"/>
    <w:rsid w:val="002476C8"/>
    <w:rsid w:val="002511BA"/>
    <w:rsid w:val="00251CFA"/>
    <w:rsid w:val="00253CE9"/>
    <w:rsid w:val="00254695"/>
    <w:rsid w:val="002575A2"/>
    <w:rsid w:val="0026064B"/>
    <w:rsid w:val="002611B2"/>
    <w:rsid w:val="00262098"/>
    <w:rsid w:val="002702A8"/>
    <w:rsid w:val="00271236"/>
    <w:rsid w:val="002715F5"/>
    <w:rsid w:val="00272536"/>
    <w:rsid w:val="0027270C"/>
    <w:rsid w:val="0027611C"/>
    <w:rsid w:val="002777A3"/>
    <w:rsid w:val="00277CFC"/>
    <w:rsid w:val="00280D65"/>
    <w:rsid w:val="002820E8"/>
    <w:rsid w:val="0028249C"/>
    <w:rsid w:val="00290088"/>
    <w:rsid w:val="00291C2A"/>
    <w:rsid w:val="00293697"/>
    <w:rsid w:val="00293B1E"/>
    <w:rsid w:val="00293E95"/>
    <w:rsid w:val="002960BC"/>
    <w:rsid w:val="002A08FE"/>
    <w:rsid w:val="002A105C"/>
    <w:rsid w:val="002A1C01"/>
    <w:rsid w:val="002A42AC"/>
    <w:rsid w:val="002A680B"/>
    <w:rsid w:val="002B09A1"/>
    <w:rsid w:val="002B3F06"/>
    <w:rsid w:val="002B445B"/>
    <w:rsid w:val="002B5C0E"/>
    <w:rsid w:val="002B76BD"/>
    <w:rsid w:val="002B7F5B"/>
    <w:rsid w:val="002C0EF1"/>
    <w:rsid w:val="002C1D36"/>
    <w:rsid w:val="002C2394"/>
    <w:rsid w:val="002C2E36"/>
    <w:rsid w:val="002C37DE"/>
    <w:rsid w:val="002C44B9"/>
    <w:rsid w:val="002C65B6"/>
    <w:rsid w:val="002D33B0"/>
    <w:rsid w:val="002D4CC7"/>
    <w:rsid w:val="002D4FBE"/>
    <w:rsid w:val="002D6A81"/>
    <w:rsid w:val="002E038D"/>
    <w:rsid w:val="002E04E1"/>
    <w:rsid w:val="002E0C04"/>
    <w:rsid w:val="002E28B6"/>
    <w:rsid w:val="002E4D9F"/>
    <w:rsid w:val="002E7011"/>
    <w:rsid w:val="002F0FC5"/>
    <w:rsid w:val="002F1C8C"/>
    <w:rsid w:val="002F28ED"/>
    <w:rsid w:val="00302205"/>
    <w:rsid w:val="00302930"/>
    <w:rsid w:val="003029BD"/>
    <w:rsid w:val="00302DE5"/>
    <w:rsid w:val="00302E72"/>
    <w:rsid w:val="003043E0"/>
    <w:rsid w:val="003047F9"/>
    <w:rsid w:val="003055C4"/>
    <w:rsid w:val="0030770F"/>
    <w:rsid w:val="00310D8C"/>
    <w:rsid w:val="00310DFA"/>
    <w:rsid w:val="00312B0D"/>
    <w:rsid w:val="00312CC3"/>
    <w:rsid w:val="00317BB3"/>
    <w:rsid w:val="00320FFE"/>
    <w:rsid w:val="00323671"/>
    <w:rsid w:val="00324B61"/>
    <w:rsid w:val="00324D06"/>
    <w:rsid w:val="00324D7C"/>
    <w:rsid w:val="00326466"/>
    <w:rsid w:val="00327F60"/>
    <w:rsid w:val="00330C37"/>
    <w:rsid w:val="00333C34"/>
    <w:rsid w:val="00333E68"/>
    <w:rsid w:val="00334C09"/>
    <w:rsid w:val="00334E15"/>
    <w:rsid w:val="003461A5"/>
    <w:rsid w:val="0034635A"/>
    <w:rsid w:val="003476B3"/>
    <w:rsid w:val="00350AFC"/>
    <w:rsid w:val="003535F9"/>
    <w:rsid w:val="00356465"/>
    <w:rsid w:val="003665F7"/>
    <w:rsid w:val="003701DA"/>
    <w:rsid w:val="0037316F"/>
    <w:rsid w:val="003738DF"/>
    <w:rsid w:val="00374FA9"/>
    <w:rsid w:val="00375AA5"/>
    <w:rsid w:val="003859D6"/>
    <w:rsid w:val="00385FFA"/>
    <w:rsid w:val="0038770D"/>
    <w:rsid w:val="00387B85"/>
    <w:rsid w:val="00394EB0"/>
    <w:rsid w:val="00396E2D"/>
    <w:rsid w:val="003A13FC"/>
    <w:rsid w:val="003A1D5C"/>
    <w:rsid w:val="003A2F43"/>
    <w:rsid w:val="003A3F2D"/>
    <w:rsid w:val="003A430A"/>
    <w:rsid w:val="003A43B2"/>
    <w:rsid w:val="003A4CD3"/>
    <w:rsid w:val="003B005C"/>
    <w:rsid w:val="003B0463"/>
    <w:rsid w:val="003B4BF2"/>
    <w:rsid w:val="003B67D9"/>
    <w:rsid w:val="003B6E70"/>
    <w:rsid w:val="003B6F17"/>
    <w:rsid w:val="003C3290"/>
    <w:rsid w:val="003C3383"/>
    <w:rsid w:val="003C545E"/>
    <w:rsid w:val="003D2FE4"/>
    <w:rsid w:val="003D3C1F"/>
    <w:rsid w:val="003D4F3B"/>
    <w:rsid w:val="003D55D1"/>
    <w:rsid w:val="003E0D24"/>
    <w:rsid w:val="003E4CBC"/>
    <w:rsid w:val="003E722B"/>
    <w:rsid w:val="003F0660"/>
    <w:rsid w:val="003F2715"/>
    <w:rsid w:val="003F4F63"/>
    <w:rsid w:val="003F5F9A"/>
    <w:rsid w:val="003F6DA5"/>
    <w:rsid w:val="003F7ECA"/>
    <w:rsid w:val="004004DB"/>
    <w:rsid w:val="00403FD9"/>
    <w:rsid w:val="00404BAC"/>
    <w:rsid w:val="004127B2"/>
    <w:rsid w:val="00414CE5"/>
    <w:rsid w:val="0042092A"/>
    <w:rsid w:val="00420A0D"/>
    <w:rsid w:val="00421ABA"/>
    <w:rsid w:val="00422B14"/>
    <w:rsid w:val="00423BF3"/>
    <w:rsid w:val="00424B59"/>
    <w:rsid w:val="00426260"/>
    <w:rsid w:val="00426D7E"/>
    <w:rsid w:val="00432734"/>
    <w:rsid w:val="00435B76"/>
    <w:rsid w:val="00441C5B"/>
    <w:rsid w:val="004433F4"/>
    <w:rsid w:val="00443931"/>
    <w:rsid w:val="00444DB0"/>
    <w:rsid w:val="00447AA8"/>
    <w:rsid w:val="0045222C"/>
    <w:rsid w:val="004541E5"/>
    <w:rsid w:val="0045428D"/>
    <w:rsid w:val="004544D6"/>
    <w:rsid w:val="00455595"/>
    <w:rsid w:val="00457F94"/>
    <w:rsid w:val="004609D7"/>
    <w:rsid w:val="00462017"/>
    <w:rsid w:val="004673F2"/>
    <w:rsid w:val="00471253"/>
    <w:rsid w:val="004727C7"/>
    <w:rsid w:val="00472C18"/>
    <w:rsid w:val="00474FE5"/>
    <w:rsid w:val="00475F28"/>
    <w:rsid w:val="00481250"/>
    <w:rsid w:val="004849FD"/>
    <w:rsid w:val="00484A20"/>
    <w:rsid w:val="00484F4C"/>
    <w:rsid w:val="00486835"/>
    <w:rsid w:val="00493100"/>
    <w:rsid w:val="00493D25"/>
    <w:rsid w:val="00494B0E"/>
    <w:rsid w:val="00496FBC"/>
    <w:rsid w:val="004A0014"/>
    <w:rsid w:val="004B51E5"/>
    <w:rsid w:val="004C0334"/>
    <w:rsid w:val="004C0C66"/>
    <w:rsid w:val="004C1484"/>
    <w:rsid w:val="004C3329"/>
    <w:rsid w:val="004C423E"/>
    <w:rsid w:val="004D01C2"/>
    <w:rsid w:val="004D17AA"/>
    <w:rsid w:val="004D3585"/>
    <w:rsid w:val="004D43C9"/>
    <w:rsid w:val="004D4EC9"/>
    <w:rsid w:val="004D59D7"/>
    <w:rsid w:val="004E09AE"/>
    <w:rsid w:val="004E4BC6"/>
    <w:rsid w:val="004E55F3"/>
    <w:rsid w:val="004E636A"/>
    <w:rsid w:val="004E71C6"/>
    <w:rsid w:val="004E7CD1"/>
    <w:rsid w:val="004F4CD0"/>
    <w:rsid w:val="004F6C74"/>
    <w:rsid w:val="004F7CFC"/>
    <w:rsid w:val="005051DF"/>
    <w:rsid w:val="0051116C"/>
    <w:rsid w:val="005120D5"/>
    <w:rsid w:val="00512C96"/>
    <w:rsid w:val="005145D0"/>
    <w:rsid w:val="00524F1F"/>
    <w:rsid w:val="005255AF"/>
    <w:rsid w:val="00525722"/>
    <w:rsid w:val="00527894"/>
    <w:rsid w:val="00530A7C"/>
    <w:rsid w:val="0053116D"/>
    <w:rsid w:val="005323FF"/>
    <w:rsid w:val="00532759"/>
    <w:rsid w:val="00532DE4"/>
    <w:rsid w:val="005341AC"/>
    <w:rsid w:val="005344DB"/>
    <w:rsid w:val="00534C0E"/>
    <w:rsid w:val="00535108"/>
    <w:rsid w:val="005362A8"/>
    <w:rsid w:val="00540001"/>
    <w:rsid w:val="005410B7"/>
    <w:rsid w:val="00541390"/>
    <w:rsid w:val="005520D7"/>
    <w:rsid w:val="00552796"/>
    <w:rsid w:val="005536D9"/>
    <w:rsid w:val="00553A7A"/>
    <w:rsid w:val="00553D9B"/>
    <w:rsid w:val="00556610"/>
    <w:rsid w:val="00557B41"/>
    <w:rsid w:val="00561B13"/>
    <w:rsid w:val="00562430"/>
    <w:rsid w:val="00562DA2"/>
    <w:rsid w:val="005659A9"/>
    <w:rsid w:val="00566825"/>
    <w:rsid w:val="00571CBF"/>
    <w:rsid w:val="00573F96"/>
    <w:rsid w:val="00577334"/>
    <w:rsid w:val="00577611"/>
    <w:rsid w:val="005839AE"/>
    <w:rsid w:val="00586314"/>
    <w:rsid w:val="005879E2"/>
    <w:rsid w:val="00587FAF"/>
    <w:rsid w:val="0059257A"/>
    <w:rsid w:val="005957CA"/>
    <w:rsid w:val="00597630"/>
    <w:rsid w:val="0059794A"/>
    <w:rsid w:val="00597FAA"/>
    <w:rsid w:val="005A0F40"/>
    <w:rsid w:val="005A18F4"/>
    <w:rsid w:val="005A2A31"/>
    <w:rsid w:val="005A5500"/>
    <w:rsid w:val="005A7D23"/>
    <w:rsid w:val="005B03DB"/>
    <w:rsid w:val="005B16F2"/>
    <w:rsid w:val="005B4A28"/>
    <w:rsid w:val="005B4AD4"/>
    <w:rsid w:val="005B53FC"/>
    <w:rsid w:val="005B6B04"/>
    <w:rsid w:val="005C2E37"/>
    <w:rsid w:val="005C4386"/>
    <w:rsid w:val="005D1530"/>
    <w:rsid w:val="005D299A"/>
    <w:rsid w:val="005D3879"/>
    <w:rsid w:val="005D4B10"/>
    <w:rsid w:val="005D59B5"/>
    <w:rsid w:val="005D609C"/>
    <w:rsid w:val="005E1DB3"/>
    <w:rsid w:val="005E2B0B"/>
    <w:rsid w:val="005E2DF7"/>
    <w:rsid w:val="005E4466"/>
    <w:rsid w:val="005F023D"/>
    <w:rsid w:val="005F0B61"/>
    <w:rsid w:val="005F13AD"/>
    <w:rsid w:val="005F208D"/>
    <w:rsid w:val="005F2BA1"/>
    <w:rsid w:val="005F325A"/>
    <w:rsid w:val="005F33D7"/>
    <w:rsid w:val="005F35A7"/>
    <w:rsid w:val="005F485F"/>
    <w:rsid w:val="005F5CFC"/>
    <w:rsid w:val="005F7897"/>
    <w:rsid w:val="00600A82"/>
    <w:rsid w:val="00602072"/>
    <w:rsid w:val="00602AB8"/>
    <w:rsid w:val="00603309"/>
    <w:rsid w:val="0060402D"/>
    <w:rsid w:val="00606A5C"/>
    <w:rsid w:val="00610AEA"/>
    <w:rsid w:val="00616060"/>
    <w:rsid w:val="00621F2D"/>
    <w:rsid w:val="00622421"/>
    <w:rsid w:val="006228F3"/>
    <w:rsid w:val="00626D92"/>
    <w:rsid w:val="00627E8B"/>
    <w:rsid w:val="0063129C"/>
    <w:rsid w:val="006342BB"/>
    <w:rsid w:val="00651B7C"/>
    <w:rsid w:val="00652416"/>
    <w:rsid w:val="00654940"/>
    <w:rsid w:val="006611A8"/>
    <w:rsid w:val="00662C80"/>
    <w:rsid w:val="006639C1"/>
    <w:rsid w:val="00663E54"/>
    <w:rsid w:val="00664963"/>
    <w:rsid w:val="00665193"/>
    <w:rsid w:val="00665B3E"/>
    <w:rsid w:val="006664E9"/>
    <w:rsid w:val="0066674C"/>
    <w:rsid w:val="006741F1"/>
    <w:rsid w:val="00674D9B"/>
    <w:rsid w:val="00681F35"/>
    <w:rsid w:val="006834CE"/>
    <w:rsid w:val="006838F6"/>
    <w:rsid w:val="006841F8"/>
    <w:rsid w:val="00685AD5"/>
    <w:rsid w:val="00685E21"/>
    <w:rsid w:val="00691155"/>
    <w:rsid w:val="00691500"/>
    <w:rsid w:val="00693267"/>
    <w:rsid w:val="00694771"/>
    <w:rsid w:val="00695D36"/>
    <w:rsid w:val="00695F3B"/>
    <w:rsid w:val="006A0DDF"/>
    <w:rsid w:val="006A2193"/>
    <w:rsid w:val="006A3DD3"/>
    <w:rsid w:val="006A3F50"/>
    <w:rsid w:val="006A4F58"/>
    <w:rsid w:val="006B3E20"/>
    <w:rsid w:val="006B465D"/>
    <w:rsid w:val="006B4A0C"/>
    <w:rsid w:val="006B592B"/>
    <w:rsid w:val="006B6378"/>
    <w:rsid w:val="006C0280"/>
    <w:rsid w:val="006C3160"/>
    <w:rsid w:val="006C3B05"/>
    <w:rsid w:val="006C54CA"/>
    <w:rsid w:val="006C5F3D"/>
    <w:rsid w:val="006C64E3"/>
    <w:rsid w:val="006D040B"/>
    <w:rsid w:val="006D06E3"/>
    <w:rsid w:val="006D244C"/>
    <w:rsid w:val="006D2C38"/>
    <w:rsid w:val="006D2E03"/>
    <w:rsid w:val="006D5E7B"/>
    <w:rsid w:val="006D5FF5"/>
    <w:rsid w:val="006E274D"/>
    <w:rsid w:val="006E43AE"/>
    <w:rsid w:val="006F2300"/>
    <w:rsid w:val="006F2E89"/>
    <w:rsid w:val="006F6EC3"/>
    <w:rsid w:val="007009E6"/>
    <w:rsid w:val="0070413C"/>
    <w:rsid w:val="007075A0"/>
    <w:rsid w:val="00707B22"/>
    <w:rsid w:val="007113B2"/>
    <w:rsid w:val="00711DC3"/>
    <w:rsid w:val="00721316"/>
    <w:rsid w:val="00721F34"/>
    <w:rsid w:val="007244F1"/>
    <w:rsid w:val="00724B0C"/>
    <w:rsid w:val="007254B7"/>
    <w:rsid w:val="0073320D"/>
    <w:rsid w:val="007339B2"/>
    <w:rsid w:val="00733CD6"/>
    <w:rsid w:val="00733F59"/>
    <w:rsid w:val="00734C7C"/>
    <w:rsid w:val="0073650B"/>
    <w:rsid w:val="00746462"/>
    <w:rsid w:val="007477B0"/>
    <w:rsid w:val="00747A4F"/>
    <w:rsid w:val="00751878"/>
    <w:rsid w:val="007557E1"/>
    <w:rsid w:val="00757789"/>
    <w:rsid w:val="00757DFD"/>
    <w:rsid w:val="00757E61"/>
    <w:rsid w:val="0076738B"/>
    <w:rsid w:val="00770D38"/>
    <w:rsid w:val="007712CE"/>
    <w:rsid w:val="007739EE"/>
    <w:rsid w:val="00774F6F"/>
    <w:rsid w:val="00780905"/>
    <w:rsid w:val="00780BBC"/>
    <w:rsid w:val="00781243"/>
    <w:rsid w:val="00781552"/>
    <w:rsid w:val="007816A2"/>
    <w:rsid w:val="00787085"/>
    <w:rsid w:val="00790745"/>
    <w:rsid w:val="00791CE3"/>
    <w:rsid w:val="00792165"/>
    <w:rsid w:val="00795AC4"/>
    <w:rsid w:val="00796793"/>
    <w:rsid w:val="007A0CD0"/>
    <w:rsid w:val="007A1A88"/>
    <w:rsid w:val="007A2158"/>
    <w:rsid w:val="007A41EE"/>
    <w:rsid w:val="007A5FE3"/>
    <w:rsid w:val="007A6825"/>
    <w:rsid w:val="007A771D"/>
    <w:rsid w:val="007A7B74"/>
    <w:rsid w:val="007A7E38"/>
    <w:rsid w:val="007B0169"/>
    <w:rsid w:val="007B13F9"/>
    <w:rsid w:val="007B605F"/>
    <w:rsid w:val="007B6FCF"/>
    <w:rsid w:val="007C0687"/>
    <w:rsid w:val="007C1CC0"/>
    <w:rsid w:val="007C6050"/>
    <w:rsid w:val="007C6AE7"/>
    <w:rsid w:val="007D19A5"/>
    <w:rsid w:val="007D6339"/>
    <w:rsid w:val="007D7CF1"/>
    <w:rsid w:val="007D7F6F"/>
    <w:rsid w:val="007E030E"/>
    <w:rsid w:val="007E1C61"/>
    <w:rsid w:val="007E62D2"/>
    <w:rsid w:val="007E62DA"/>
    <w:rsid w:val="007E75F6"/>
    <w:rsid w:val="007F160D"/>
    <w:rsid w:val="007F3AB5"/>
    <w:rsid w:val="007F568A"/>
    <w:rsid w:val="007F5A2D"/>
    <w:rsid w:val="0080109A"/>
    <w:rsid w:val="00802307"/>
    <w:rsid w:val="0080320A"/>
    <w:rsid w:val="00806AD7"/>
    <w:rsid w:val="008133BF"/>
    <w:rsid w:val="00820621"/>
    <w:rsid w:val="0082323B"/>
    <w:rsid w:val="00830C2E"/>
    <w:rsid w:val="00841F46"/>
    <w:rsid w:val="00842A5B"/>
    <w:rsid w:val="00843682"/>
    <w:rsid w:val="00843945"/>
    <w:rsid w:val="00845169"/>
    <w:rsid w:val="00850213"/>
    <w:rsid w:val="00851B56"/>
    <w:rsid w:val="00852733"/>
    <w:rsid w:val="008529FB"/>
    <w:rsid w:val="00855054"/>
    <w:rsid w:val="00856170"/>
    <w:rsid w:val="0086134A"/>
    <w:rsid w:val="00870D19"/>
    <w:rsid w:val="00873CBC"/>
    <w:rsid w:val="00881ABF"/>
    <w:rsid w:val="008859D7"/>
    <w:rsid w:val="00885E3A"/>
    <w:rsid w:val="00887EA7"/>
    <w:rsid w:val="008905F7"/>
    <w:rsid w:val="008921CC"/>
    <w:rsid w:val="00893FD6"/>
    <w:rsid w:val="0089741D"/>
    <w:rsid w:val="008A4C1E"/>
    <w:rsid w:val="008A55F5"/>
    <w:rsid w:val="008B3E7B"/>
    <w:rsid w:val="008B5599"/>
    <w:rsid w:val="008B5B7D"/>
    <w:rsid w:val="008C01CF"/>
    <w:rsid w:val="008C0BEE"/>
    <w:rsid w:val="008C14EF"/>
    <w:rsid w:val="008C48DA"/>
    <w:rsid w:val="008D228D"/>
    <w:rsid w:val="008D305A"/>
    <w:rsid w:val="008D6E7F"/>
    <w:rsid w:val="008E1186"/>
    <w:rsid w:val="008E18EB"/>
    <w:rsid w:val="008E1A41"/>
    <w:rsid w:val="008E4929"/>
    <w:rsid w:val="008E6598"/>
    <w:rsid w:val="008F13B3"/>
    <w:rsid w:val="008F302B"/>
    <w:rsid w:val="008F3089"/>
    <w:rsid w:val="008F3DC4"/>
    <w:rsid w:val="008F3EA8"/>
    <w:rsid w:val="008F4150"/>
    <w:rsid w:val="008F4217"/>
    <w:rsid w:val="008F63B0"/>
    <w:rsid w:val="008F79F2"/>
    <w:rsid w:val="0090240B"/>
    <w:rsid w:val="00906CD4"/>
    <w:rsid w:val="00907B50"/>
    <w:rsid w:val="009105C7"/>
    <w:rsid w:val="0091185C"/>
    <w:rsid w:val="00912C19"/>
    <w:rsid w:val="009149D0"/>
    <w:rsid w:val="00915938"/>
    <w:rsid w:val="00915F07"/>
    <w:rsid w:val="00916534"/>
    <w:rsid w:val="00921DDF"/>
    <w:rsid w:val="00927743"/>
    <w:rsid w:val="00930FF6"/>
    <w:rsid w:val="00931372"/>
    <w:rsid w:val="00934DE1"/>
    <w:rsid w:val="0093540D"/>
    <w:rsid w:val="00941FEF"/>
    <w:rsid w:val="00942D3B"/>
    <w:rsid w:val="00943073"/>
    <w:rsid w:val="0095086A"/>
    <w:rsid w:val="00954934"/>
    <w:rsid w:val="0095498B"/>
    <w:rsid w:val="00954D53"/>
    <w:rsid w:val="00955CC4"/>
    <w:rsid w:val="0096054F"/>
    <w:rsid w:val="0096139A"/>
    <w:rsid w:val="00961AF1"/>
    <w:rsid w:val="00962566"/>
    <w:rsid w:val="009636EA"/>
    <w:rsid w:val="009673C2"/>
    <w:rsid w:val="00970373"/>
    <w:rsid w:val="009729B7"/>
    <w:rsid w:val="0097566C"/>
    <w:rsid w:val="00975A62"/>
    <w:rsid w:val="00975B32"/>
    <w:rsid w:val="00977122"/>
    <w:rsid w:val="009821E0"/>
    <w:rsid w:val="0098447D"/>
    <w:rsid w:val="00992006"/>
    <w:rsid w:val="009939B7"/>
    <w:rsid w:val="009A22F3"/>
    <w:rsid w:val="009A2557"/>
    <w:rsid w:val="009A47B2"/>
    <w:rsid w:val="009A7FFD"/>
    <w:rsid w:val="009B0424"/>
    <w:rsid w:val="009B0836"/>
    <w:rsid w:val="009B100E"/>
    <w:rsid w:val="009B169D"/>
    <w:rsid w:val="009B4544"/>
    <w:rsid w:val="009B4953"/>
    <w:rsid w:val="009C054C"/>
    <w:rsid w:val="009C27A3"/>
    <w:rsid w:val="009D21B1"/>
    <w:rsid w:val="009D2A45"/>
    <w:rsid w:val="009D51F8"/>
    <w:rsid w:val="009D6F57"/>
    <w:rsid w:val="009E0424"/>
    <w:rsid w:val="009E08C2"/>
    <w:rsid w:val="009E36BF"/>
    <w:rsid w:val="009E54DA"/>
    <w:rsid w:val="009E60F6"/>
    <w:rsid w:val="009E6DAC"/>
    <w:rsid w:val="009E6F6C"/>
    <w:rsid w:val="009F0362"/>
    <w:rsid w:val="009F3400"/>
    <w:rsid w:val="009F484F"/>
    <w:rsid w:val="00A01DDE"/>
    <w:rsid w:val="00A02447"/>
    <w:rsid w:val="00A04F2A"/>
    <w:rsid w:val="00A100A5"/>
    <w:rsid w:val="00A11557"/>
    <w:rsid w:val="00A122B0"/>
    <w:rsid w:val="00A12888"/>
    <w:rsid w:val="00A13D69"/>
    <w:rsid w:val="00A167BE"/>
    <w:rsid w:val="00A1719C"/>
    <w:rsid w:val="00A17D67"/>
    <w:rsid w:val="00A24F55"/>
    <w:rsid w:val="00A26753"/>
    <w:rsid w:val="00A27DDC"/>
    <w:rsid w:val="00A307F8"/>
    <w:rsid w:val="00A30923"/>
    <w:rsid w:val="00A319B3"/>
    <w:rsid w:val="00A42D3D"/>
    <w:rsid w:val="00A4430A"/>
    <w:rsid w:val="00A44E13"/>
    <w:rsid w:val="00A4545A"/>
    <w:rsid w:val="00A47107"/>
    <w:rsid w:val="00A517EF"/>
    <w:rsid w:val="00A51DB4"/>
    <w:rsid w:val="00A51DCB"/>
    <w:rsid w:val="00A53D14"/>
    <w:rsid w:val="00A552F6"/>
    <w:rsid w:val="00A556FF"/>
    <w:rsid w:val="00A557A4"/>
    <w:rsid w:val="00A57812"/>
    <w:rsid w:val="00A632F6"/>
    <w:rsid w:val="00A64B93"/>
    <w:rsid w:val="00A66065"/>
    <w:rsid w:val="00A73467"/>
    <w:rsid w:val="00A75A39"/>
    <w:rsid w:val="00A761DE"/>
    <w:rsid w:val="00A80450"/>
    <w:rsid w:val="00A80586"/>
    <w:rsid w:val="00A812C2"/>
    <w:rsid w:val="00A8469B"/>
    <w:rsid w:val="00A866E8"/>
    <w:rsid w:val="00A86F35"/>
    <w:rsid w:val="00A91512"/>
    <w:rsid w:val="00A92091"/>
    <w:rsid w:val="00A921FD"/>
    <w:rsid w:val="00A948A5"/>
    <w:rsid w:val="00AA2D60"/>
    <w:rsid w:val="00AA3197"/>
    <w:rsid w:val="00AA33EC"/>
    <w:rsid w:val="00AA6C2D"/>
    <w:rsid w:val="00AA73B0"/>
    <w:rsid w:val="00AB04ED"/>
    <w:rsid w:val="00AB3475"/>
    <w:rsid w:val="00AB39DD"/>
    <w:rsid w:val="00AB58D2"/>
    <w:rsid w:val="00AB6DDF"/>
    <w:rsid w:val="00AB7078"/>
    <w:rsid w:val="00AB768E"/>
    <w:rsid w:val="00AC2DDA"/>
    <w:rsid w:val="00AC33B4"/>
    <w:rsid w:val="00AC5A44"/>
    <w:rsid w:val="00AD35CE"/>
    <w:rsid w:val="00AD3C30"/>
    <w:rsid w:val="00AD6423"/>
    <w:rsid w:val="00AD73C1"/>
    <w:rsid w:val="00AD7D8B"/>
    <w:rsid w:val="00AE0DB0"/>
    <w:rsid w:val="00AE2E36"/>
    <w:rsid w:val="00AE6939"/>
    <w:rsid w:val="00AF1369"/>
    <w:rsid w:val="00AF18C7"/>
    <w:rsid w:val="00AF2933"/>
    <w:rsid w:val="00AF590B"/>
    <w:rsid w:val="00AF5CBA"/>
    <w:rsid w:val="00AF5E19"/>
    <w:rsid w:val="00AF5E77"/>
    <w:rsid w:val="00AF6414"/>
    <w:rsid w:val="00AF73F1"/>
    <w:rsid w:val="00AF7CFD"/>
    <w:rsid w:val="00B023A8"/>
    <w:rsid w:val="00B03E3A"/>
    <w:rsid w:val="00B04275"/>
    <w:rsid w:val="00B074EB"/>
    <w:rsid w:val="00B10065"/>
    <w:rsid w:val="00B10A08"/>
    <w:rsid w:val="00B12F17"/>
    <w:rsid w:val="00B15034"/>
    <w:rsid w:val="00B22806"/>
    <w:rsid w:val="00B23705"/>
    <w:rsid w:val="00B31916"/>
    <w:rsid w:val="00B33522"/>
    <w:rsid w:val="00B346FA"/>
    <w:rsid w:val="00B34E37"/>
    <w:rsid w:val="00B36018"/>
    <w:rsid w:val="00B3741F"/>
    <w:rsid w:val="00B40289"/>
    <w:rsid w:val="00B40452"/>
    <w:rsid w:val="00B416AF"/>
    <w:rsid w:val="00B420A4"/>
    <w:rsid w:val="00B42867"/>
    <w:rsid w:val="00B4352E"/>
    <w:rsid w:val="00B45164"/>
    <w:rsid w:val="00B46B41"/>
    <w:rsid w:val="00B5009C"/>
    <w:rsid w:val="00B500D8"/>
    <w:rsid w:val="00B5485E"/>
    <w:rsid w:val="00B5499F"/>
    <w:rsid w:val="00B57E31"/>
    <w:rsid w:val="00B60568"/>
    <w:rsid w:val="00B64BEC"/>
    <w:rsid w:val="00B70853"/>
    <w:rsid w:val="00B70875"/>
    <w:rsid w:val="00B74655"/>
    <w:rsid w:val="00B74D28"/>
    <w:rsid w:val="00B74F85"/>
    <w:rsid w:val="00B753CF"/>
    <w:rsid w:val="00B77567"/>
    <w:rsid w:val="00B77816"/>
    <w:rsid w:val="00B800A6"/>
    <w:rsid w:val="00B81F12"/>
    <w:rsid w:val="00B8352C"/>
    <w:rsid w:val="00B8482E"/>
    <w:rsid w:val="00B85D5D"/>
    <w:rsid w:val="00B874C1"/>
    <w:rsid w:val="00B90EDB"/>
    <w:rsid w:val="00B9250E"/>
    <w:rsid w:val="00B94B0F"/>
    <w:rsid w:val="00B96215"/>
    <w:rsid w:val="00B967EF"/>
    <w:rsid w:val="00B977B2"/>
    <w:rsid w:val="00BA09ED"/>
    <w:rsid w:val="00BA3C61"/>
    <w:rsid w:val="00BA4DF2"/>
    <w:rsid w:val="00BA5EE6"/>
    <w:rsid w:val="00BA613F"/>
    <w:rsid w:val="00BA7246"/>
    <w:rsid w:val="00BA76E6"/>
    <w:rsid w:val="00BB2DCE"/>
    <w:rsid w:val="00BB6B87"/>
    <w:rsid w:val="00BC06E4"/>
    <w:rsid w:val="00BC393A"/>
    <w:rsid w:val="00BC4C9E"/>
    <w:rsid w:val="00BD0754"/>
    <w:rsid w:val="00BD1470"/>
    <w:rsid w:val="00BD1F3B"/>
    <w:rsid w:val="00BD6AEF"/>
    <w:rsid w:val="00BE1E2A"/>
    <w:rsid w:val="00BE2207"/>
    <w:rsid w:val="00BE3C14"/>
    <w:rsid w:val="00BE4C7D"/>
    <w:rsid w:val="00BE4FFB"/>
    <w:rsid w:val="00BE7207"/>
    <w:rsid w:val="00BE732A"/>
    <w:rsid w:val="00BF1DAF"/>
    <w:rsid w:val="00BF3C2F"/>
    <w:rsid w:val="00BF6773"/>
    <w:rsid w:val="00BF6D34"/>
    <w:rsid w:val="00C00FF2"/>
    <w:rsid w:val="00C01064"/>
    <w:rsid w:val="00C01262"/>
    <w:rsid w:val="00C01AAE"/>
    <w:rsid w:val="00C01ED7"/>
    <w:rsid w:val="00C03FE3"/>
    <w:rsid w:val="00C06D5E"/>
    <w:rsid w:val="00C07551"/>
    <w:rsid w:val="00C10C7E"/>
    <w:rsid w:val="00C111EB"/>
    <w:rsid w:val="00C1219E"/>
    <w:rsid w:val="00C132EF"/>
    <w:rsid w:val="00C1728C"/>
    <w:rsid w:val="00C206A6"/>
    <w:rsid w:val="00C21D61"/>
    <w:rsid w:val="00C2400B"/>
    <w:rsid w:val="00C25151"/>
    <w:rsid w:val="00C25DF1"/>
    <w:rsid w:val="00C32014"/>
    <w:rsid w:val="00C32114"/>
    <w:rsid w:val="00C349B3"/>
    <w:rsid w:val="00C3557A"/>
    <w:rsid w:val="00C37544"/>
    <w:rsid w:val="00C44371"/>
    <w:rsid w:val="00C45FFE"/>
    <w:rsid w:val="00C46617"/>
    <w:rsid w:val="00C503A2"/>
    <w:rsid w:val="00C51776"/>
    <w:rsid w:val="00C51D0C"/>
    <w:rsid w:val="00C56075"/>
    <w:rsid w:val="00C56833"/>
    <w:rsid w:val="00C60817"/>
    <w:rsid w:val="00C62295"/>
    <w:rsid w:val="00C64CDC"/>
    <w:rsid w:val="00C6748B"/>
    <w:rsid w:val="00C708A8"/>
    <w:rsid w:val="00C72048"/>
    <w:rsid w:val="00C7440A"/>
    <w:rsid w:val="00C76F4A"/>
    <w:rsid w:val="00C778BB"/>
    <w:rsid w:val="00C83E56"/>
    <w:rsid w:val="00C86B2F"/>
    <w:rsid w:val="00C908CF"/>
    <w:rsid w:val="00C94ADA"/>
    <w:rsid w:val="00C95001"/>
    <w:rsid w:val="00C9521B"/>
    <w:rsid w:val="00CA134D"/>
    <w:rsid w:val="00CA311D"/>
    <w:rsid w:val="00CA3C91"/>
    <w:rsid w:val="00CA5D30"/>
    <w:rsid w:val="00CA62A2"/>
    <w:rsid w:val="00CB171D"/>
    <w:rsid w:val="00CB3402"/>
    <w:rsid w:val="00CB35D1"/>
    <w:rsid w:val="00CB4E83"/>
    <w:rsid w:val="00CB5CA1"/>
    <w:rsid w:val="00CB65AA"/>
    <w:rsid w:val="00CC122F"/>
    <w:rsid w:val="00CC1CFE"/>
    <w:rsid w:val="00CC3523"/>
    <w:rsid w:val="00CC358C"/>
    <w:rsid w:val="00CC4D51"/>
    <w:rsid w:val="00CD230E"/>
    <w:rsid w:val="00CD3273"/>
    <w:rsid w:val="00CD484B"/>
    <w:rsid w:val="00CD487D"/>
    <w:rsid w:val="00CD4B43"/>
    <w:rsid w:val="00CD56A1"/>
    <w:rsid w:val="00CE0066"/>
    <w:rsid w:val="00CE3225"/>
    <w:rsid w:val="00CE3E8B"/>
    <w:rsid w:val="00CE5127"/>
    <w:rsid w:val="00CE6916"/>
    <w:rsid w:val="00CE6D8D"/>
    <w:rsid w:val="00CE76E8"/>
    <w:rsid w:val="00CE7DFF"/>
    <w:rsid w:val="00CF1CE9"/>
    <w:rsid w:val="00CF3819"/>
    <w:rsid w:val="00CF61A6"/>
    <w:rsid w:val="00CF7463"/>
    <w:rsid w:val="00D011FD"/>
    <w:rsid w:val="00D01B9A"/>
    <w:rsid w:val="00D059A9"/>
    <w:rsid w:val="00D06769"/>
    <w:rsid w:val="00D16A29"/>
    <w:rsid w:val="00D170B2"/>
    <w:rsid w:val="00D17D30"/>
    <w:rsid w:val="00D22EE4"/>
    <w:rsid w:val="00D22FAD"/>
    <w:rsid w:val="00D236AD"/>
    <w:rsid w:val="00D2529E"/>
    <w:rsid w:val="00D25A51"/>
    <w:rsid w:val="00D25E34"/>
    <w:rsid w:val="00D3092D"/>
    <w:rsid w:val="00D338AB"/>
    <w:rsid w:val="00D342ED"/>
    <w:rsid w:val="00D354A9"/>
    <w:rsid w:val="00D35B3D"/>
    <w:rsid w:val="00D3699F"/>
    <w:rsid w:val="00D40856"/>
    <w:rsid w:val="00D42C8C"/>
    <w:rsid w:val="00D43454"/>
    <w:rsid w:val="00D45657"/>
    <w:rsid w:val="00D5108E"/>
    <w:rsid w:val="00D5246F"/>
    <w:rsid w:val="00D5328A"/>
    <w:rsid w:val="00D57735"/>
    <w:rsid w:val="00D57DDE"/>
    <w:rsid w:val="00D62530"/>
    <w:rsid w:val="00D63C9F"/>
    <w:rsid w:val="00D65CEF"/>
    <w:rsid w:val="00D66097"/>
    <w:rsid w:val="00D671C6"/>
    <w:rsid w:val="00D677F6"/>
    <w:rsid w:val="00D70D7D"/>
    <w:rsid w:val="00D70E75"/>
    <w:rsid w:val="00D74B8D"/>
    <w:rsid w:val="00D81C65"/>
    <w:rsid w:val="00D82314"/>
    <w:rsid w:val="00D84406"/>
    <w:rsid w:val="00D92533"/>
    <w:rsid w:val="00D9354A"/>
    <w:rsid w:val="00D93C38"/>
    <w:rsid w:val="00DA0FA4"/>
    <w:rsid w:val="00DA1B44"/>
    <w:rsid w:val="00DA3465"/>
    <w:rsid w:val="00DA3470"/>
    <w:rsid w:val="00DA34F0"/>
    <w:rsid w:val="00DA3B13"/>
    <w:rsid w:val="00DB1F0D"/>
    <w:rsid w:val="00DB432F"/>
    <w:rsid w:val="00DC2196"/>
    <w:rsid w:val="00DC278D"/>
    <w:rsid w:val="00DC3625"/>
    <w:rsid w:val="00DC5180"/>
    <w:rsid w:val="00DC7FF6"/>
    <w:rsid w:val="00DD34BB"/>
    <w:rsid w:val="00DD746F"/>
    <w:rsid w:val="00DE0B40"/>
    <w:rsid w:val="00DE15F1"/>
    <w:rsid w:val="00DF2151"/>
    <w:rsid w:val="00DF2435"/>
    <w:rsid w:val="00DF2564"/>
    <w:rsid w:val="00DF2B6F"/>
    <w:rsid w:val="00DF4A95"/>
    <w:rsid w:val="00DF5563"/>
    <w:rsid w:val="00DF6C13"/>
    <w:rsid w:val="00DF78FA"/>
    <w:rsid w:val="00E00851"/>
    <w:rsid w:val="00E014D9"/>
    <w:rsid w:val="00E02AF5"/>
    <w:rsid w:val="00E03294"/>
    <w:rsid w:val="00E0617E"/>
    <w:rsid w:val="00E07822"/>
    <w:rsid w:val="00E07880"/>
    <w:rsid w:val="00E109EF"/>
    <w:rsid w:val="00E1153B"/>
    <w:rsid w:val="00E14167"/>
    <w:rsid w:val="00E166DD"/>
    <w:rsid w:val="00E1677D"/>
    <w:rsid w:val="00E16FEF"/>
    <w:rsid w:val="00E22030"/>
    <w:rsid w:val="00E22D04"/>
    <w:rsid w:val="00E245F1"/>
    <w:rsid w:val="00E30BA1"/>
    <w:rsid w:val="00E335CE"/>
    <w:rsid w:val="00E342F2"/>
    <w:rsid w:val="00E34E19"/>
    <w:rsid w:val="00E35269"/>
    <w:rsid w:val="00E35657"/>
    <w:rsid w:val="00E3577E"/>
    <w:rsid w:val="00E448ED"/>
    <w:rsid w:val="00E46C91"/>
    <w:rsid w:val="00E50844"/>
    <w:rsid w:val="00E509F8"/>
    <w:rsid w:val="00E54351"/>
    <w:rsid w:val="00E5616F"/>
    <w:rsid w:val="00E56DB5"/>
    <w:rsid w:val="00E5750A"/>
    <w:rsid w:val="00E654F4"/>
    <w:rsid w:val="00E659C7"/>
    <w:rsid w:val="00E66126"/>
    <w:rsid w:val="00E70D23"/>
    <w:rsid w:val="00E727F4"/>
    <w:rsid w:val="00E729F3"/>
    <w:rsid w:val="00E733D3"/>
    <w:rsid w:val="00E73A82"/>
    <w:rsid w:val="00E76CB4"/>
    <w:rsid w:val="00E81028"/>
    <w:rsid w:val="00E82C4B"/>
    <w:rsid w:val="00E82F3C"/>
    <w:rsid w:val="00E85F30"/>
    <w:rsid w:val="00E85F74"/>
    <w:rsid w:val="00E93CAE"/>
    <w:rsid w:val="00E94F1D"/>
    <w:rsid w:val="00E96910"/>
    <w:rsid w:val="00E9791F"/>
    <w:rsid w:val="00EA06A7"/>
    <w:rsid w:val="00EA226E"/>
    <w:rsid w:val="00EA33CB"/>
    <w:rsid w:val="00EA438F"/>
    <w:rsid w:val="00EB2720"/>
    <w:rsid w:val="00EB73E3"/>
    <w:rsid w:val="00EB750D"/>
    <w:rsid w:val="00EC38C3"/>
    <w:rsid w:val="00EC6503"/>
    <w:rsid w:val="00EC7E54"/>
    <w:rsid w:val="00ED27D9"/>
    <w:rsid w:val="00ED414A"/>
    <w:rsid w:val="00ED5550"/>
    <w:rsid w:val="00EE0C0B"/>
    <w:rsid w:val="00EE26D9"/>
    <w:rsid w:val="00EE4179"/>
    <w:rsid w:val="00EE45C2"/>
    <w:rsid w:val="00EE69F4"/>
    <w:rsid w:val="00EF04B0"/>
    <w:rsid w:val="00EF11AF"/>
    <w:rsid w:val="00EF2A9B"/>
    <w:rsid w:val="00EF4DBE"/>
    <w:rsid w:val="00EF5273"/>
    <w:rsid w:val="00EF60CC"/>
    <w:rsid w:val="00EF712B"/>
    <w:rsid w:val="00EF7949"/>
    <w:rsid w:val="00F00157"/>
    <w:rsid w:val="00F00686"/>
    <w:rsid w:val="00F01F60"/>
    <w:rsid w:val="00F03916"/>
    <w:rsid w:val="00F03E83"/>
    <w:rsid w:val="00F06E5E"/>
    <w:rsid w:val="00F11522"/>
    <w:rsid w:val="00F13034"/>
    <w:rsid w:val="00F13928"/>
    <w:rsid w:val="00F14560"/>
    <w:rsid w:val="00F17209"/>
    <w:rsid w:val="00F21C06"/>
    <w:rsid w:val="00F23436"/>
    <w:rsid w:val="00F262EE"/>
    <w:rsid w:val="00F26690"/>
    <w:rsid w:val="00F26A8F"/>
    <w:rsid w:val="00F30888"/>
    <w:rsid w:val="00F3169A"/>
    <w:rsid w:val="00F350F0"/>
    <w:rsid w:val="00F361A1"/>
    <w:rsid w:val="00F4224F"/>
    <w:rsid w:val="00F4478E"/>
    <w:rsid w:val="00F449A1"/>
    <w:rsid w:val="00F44D73"/>
    <w:rsid w:val="00F4618F"/>
    <w:rsid w:val="00F46B17"/>
    <w:rsid w:val="00F50CC7"/>
    <w:rsid w:val="00F510D6"/>
    <w:rsid w:val="00F515E7"/>
    <w:rsid w:val="00F54FEB"/>
    <w:rsid w:val="00F55394"/>
    <w:rsid w:val="00F56747"/>
    <w:rsid w:val="00F57135"/>
    <w:rsid w:val="00F636AB"/>
    <w:rsid w:val="00F63991"/>
    <w:rsid w:val="00F6513F"/>
    <w:rsid w:val="00F72219"/>
    <w:rsid w:val="00F72902"/>
    <w:rsid w:val="00F72E96"/>
    <w:rsid w:val="00F7383F"/>
    <w:rsid w:val="00F774AC"/>
    <w:rsid w:val="00F80D5A"/>
    <w:rsid w:val="00F838DB"/>
    <w:rsid w:val="00F8462C"/>
    <w:rsid w:val="00F8475D"/>
    <w:rsid w:val="00F84B18"/>
    <w:rsid w:val="00F861B2"/>
    <w:rsid w:val="00F87FD6"/>
    <w:rsid w:val="00F91D60"/>
    <w:rsid w:val="00F92535"/>
    <w:rsid w:val="00F9385E"/>
    <w:rsid w:val="00F940F8"/>
    <w:rsid w:val="00FA0787"/>
    <w:rsid w:val="00FA1B58"/>
    <w:rsid w:val="00FA552E"/>
    <w:rsid w:val="00FA59B2"/>
    <w:rsid w:val="00FA6FCA"/>
    <w:rsid w:val="00FA75A8"/>
    <w:rsid w:val="00FB2922"/>
    <w:rsid w:val="00FB388A"/>
    <w:rsid w:val="00FB6B6E"/>
    <w:rsid w:val="00FC0C4C"/>
    <w:rsid w:val="00FC1C17"/>
    <w:rsid w:val="00FC66D7"/>
    <w:rsid w:val="00FC7B97"/>
    <w:rsid w:val="00FD304D"/>
    <w:rsid w:val="00FD5B35"/>
    <w:rsid w:val="00FD68BC"/>
    <w:rsid w:val="00FD7C6A"/>
    <w:rsid w:val="00FE023B"/>
    <w:rsid w:val="00FE06EB"/>
    <w:rsid w:val="00FE2D98"/>
    <w:rsid w:val="00FE3315"/>
    <w:rsid w:val="00FE3E52"/>
    <w:rsid w:val="00FE61C1"/>
    <w:rsid w:val="00FF352F"/>
    <w:rsid w:val="00FF5BCA"/>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A3465"/>
    <w:pPr>
      <w:ind w:left="720"/>
      <w:contextualSpacing/>
    </w:pPr>
  </w:style>
  <w:style w:type="character" w:customStyle="1" w:styleId="ListParagraphChar">
    <w:name w:val="List Paragraph Char"/>
    <w:link w:val="ListParagraph"/>
    <w:uiPriority w:val="34"/>
    <w:locked/>
    <w:rsid w:val="00293B1E"/>
    <w:rPr>
      <w:lang w:val="en-GB" w:eastAsia="ko-KR"/>
    </w:rPr>
  </w:style>
  <w:style w:type="paragraph" w:styleId="Revision">
    <w:name w:val="Revision"/>
    <w:hidden/>
    <w:uiPriority w:val="99"/>
    <w:semiHidden/>
    <w:rsid w:val="00CD327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83940330">
      <w:bodyDiv w:val="1"/>
      <w:marLeft w:val="0"/>
      <w:marRight w:val="0"/>
      <w:marTop w:val="0"/>
      <w:marBottom w:val="0"/>
      <w:divBdr>
        <w:top w:val="none" w:sz="0" w:space="0" w:color="auto"/>
        <w:left w:val="none" w:sz="0" w:space="0" w:color="auto"/>
        <w:bottom w:val="none" w:sz="0" w:space="0" w:color="auto"/>
        <w:right w:val="none" w:sz="0" w:space="0" w:color="auto"/>
      </w:divBdr>
      <w:divsChild>
        <w:div w:id="1871143148">
          <w:marLeft w:val="1267"/>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infopath/2007/PartnerControls"/>
    <ds:schemaRef ds:uri="http://purl.org/dc/elements/1.1/"/>
    <ds:schemaRef ds:uri="http://schemas.microsoft.com/office/2006/metadata/properties"/>
    <ds:schemaRef ds:uri="b0bf9816-4b1b-472f-942d-7a1ab4f20fe9"/>
    <ds:schemaRef ds:uri="http://purl.org/dc/terms/"/>
    <ds:schemaRef ds:uri="http://schemas.openxmlformats.org/package/2006/metadata/core-properties"/>
    <ds:schemaRef ds:uri="http://schemas.microsoft.com/office/2006/documentManagement/types"/>
    <ds:schemaRef ds:uri="a16371f0-8b7d-4d87-9d76-b718812ff4d0"/>
    <ds:schemaRef ds:uri="http://www.w3.org/XML/1998/namespace"/>
    <ds:schemaRef ds:uri="http://purl.org/dc/dcmitype/"/>
  </ds:schemaRefs>
</ds:datastoreItem>
</file>

<file path=customXml/itemProps2.xml><?xml version="1.0" encoding="utf-8"?>
<ds:datastoreItem xmlns:ds="http://schemas.openxmlformats.org/officeDocument/2006/customXml" ds:itemID="{0175ABB3-12D8-42DE-A20A-E8AB8F10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3A911121-AD62-4D10-816E-DB0272101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 Park</cp:lastModifiedBy>
  <cp:revision>38</cp:revision>
  <dcterms:created xsi:type="dcterms:W3CDTF">2020-05-15T02:16:00Z</dcterms:created>
  <dcterms:modified xsi:type="dcterms:W3CDTF">2020-05-15T12:34:00Z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